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962FC" w14:textId="77777777" w:rsidR="0010680E" w:rsidRPr="00BA7722" w:rsidRDefault="0010680E" w:rsidP="00DA17B6">
      <w:pPr>
        <w:pStyle w:val="ListParagraph"/>
        <w:spacing w:after="0" w:line="240" w:lineRule="auto"/>
        <w:ind w:left="0"/>
        <w:jc w:val="center"/>
        <w:rPr>
          <w:b/>
          <w:sz w:val="24"/>
          <w:szCs w:val="24"/>
          <w:lang w:val="es-PR"/>
        </w:rPr>
      </w:pPr>
      <w:r w:rsidRPr="00BA7722">
        <w:rPr>
          <w:noProof/>
          <w:sz w:val="24"/>
          <w:szCs w:val="24"/>
          <w:lang w:eastAsia="en-US"/>
        </w:rPr>
        <w:drawing>
          <wp:anchor distT="0" distB="0" distL="114300" distR="114300" simplePos="0" relativeHeight="251659264" behindDoc="0" locked="0" layoutInCell="1" allowOverlap="1" wp14:anchorId="27D0D252" wp14:editId="034D56C9">
            <wp:simplePos x="0" y="0"/>
            <wp:positionH relativeFrom="column">
              <wp:posOffset>2463344</wp:posOffset>
            </wp:positionH>
            <wp:positionV relativeFrom="paragraph">
              <wp:posOffset>-457200</wp:posOffset>
            </wp:positionV>
            <wp:extent cx="1217295" cy="1098021"/>
            <wp:effectExtent l="0" t="0" r="1905" b="6985"/>
            <wp:wrapNone/>
            <wp:docPr id="6" name="Picture 6" descr="Caño_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ño_B_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295" cy="10980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06FE72" w14:textId="77777777" w:rsidR="0010680E" w:rsidRPr="00BA7722" w:rsidRDefault="0010680E" w:rsidP="00DA17B6">
      <w:pPr>
        <w:pStyle w:val="ListParagraph"/>
        <w:spacing w:after="0" w:line="240" w:lineRule="auto"/>
        <w:ind w:left="0"/>
        <w:jc w:val="center"/>
        <w:rPr>
          <w:b/>
          <w:sz w:val="24"/>
          <w:szCs w:val="24"/>
          <w:lang w:val="es-PR"/>
        </w:rPr>
      </w:pPr>
    </w:p>
    <w:p w14:paraId="6B5C04EC" w14:textId="77777777" w:rsidR="0010680E" w:rsidRPr="00BA7722" w:rsidRDefault="0010680E" w:rsidP="00DA17B6">
      <w:pPr>
        <w:pStyle w:val="ListParagraph"/>
        <w:spacing w:after="0" w:line="240" w:lineRule="auto"/>
        <w:ind w:left="0"/>
        <w:jc w:val="center"/>
        <w:rPr>
          <w:b/>
          <w:sz w:val="24"/>
          <w:szCs w:val="24"/>
          <w:lang w:val="es-PR"/>
        </w:rPr>
      </w:pPr>
    </w:p>
    <w:p w14:paraId="4435C3B3" w14:textId="77777777" w:rsidR="0010680E" w:rsidRPr="00BA7722" w:rsidRDefault="0010680E" w:rsidP="00DA17B6">
      <w:pPr>
        <w:pStyle w:val="ListParagraph"/>
        <w:spacing w:after="0" w:line="240" w:lineRule="auto"/>
        <w:ind w:left="0"/>
        <w:jc w:val="center"/>
        <w:rPr>
          <w:b/>
          <w:sz w:val="24"/>
          <w:szCs w:val="24"/>
          <w:lang w:val="es-PR"/>
        </w:rPr>
      </w:pPr>
    </w:p>
    <w:p w14:paraId="5DA18E81" w14:textId="77777777" w:rsidR="0010680E" w:rsidRPr="00BB025D" w:rsidRDefault="0010680E" w:rsidP="00DA17B6">
      <w:pPr>
        <w:pStyle w:val="ListParagraph"/>
        <w:spacing w:after="0" w:line="240" w:lineRule="auto"/>
        <w:ind w:left="0"/>
        <w:jc w:val="center"/>
        <w:rPr>
          <w:rFonts w:ascii="Arial" w:hAnsi="Arial" w:cs="Arial"/>
          <w:b/>
          <w:sz w:val="18"/>
          <w:szCs w:val="24"/>
          <w:lang w:val="es-PR"/>
        </w:rPr>
      </w:pPr>
    </w:p>
    <w:p w14:paraId="19E4DAF5" w14:textId="77777777" w:rsidR="0010680E" w:rsidRPr="00BA7722" w:rsidRDefault="00BD0288" w:rsidP="00DA17B6">
      <w:pPr>
        <w:pStyle w:val="ListParagraph"/>
        <w:spacing w:after="0" w:line="240" w:lineRule="auto"/>
        <w:ind w:left="0"/>
        <w:jc w:val="center"/>
        <w:rPr>
          <w:rFonts w:ascii="Arial" w:hAnsi="Arial" w:cs="Arial"/>
          <w:b/>
          <w:sz w:val="24"/>
          <w:szCs w:val="24"/>
          <w:lang w:val="es-PR"/>
        </w:rPr>
      </w:pPr>
      <w:r w:rsidRPr="00BA7722">
        <w:rPr>
          <w:rFonts w:ascii="Arial" w:hAnsi="Arial" w:cs="Arial"/>
          <w:b/>
          <w:sz w:val="24"/>
          <w:szCs w:val="24"/>
          <w:lang w:val="es-PR"/>
        </w:rPr>
        <w:t>Ponencia</w:t>
      </w:r>
    </w:p>
    <w:p w14:paraId="7BB0B8A6" w14:textId="77777777" w:rsidR="0010680E" w:rsidRPr="00BA7722" w:rsidRDefault="0010680E" w:rsidP="00DA17B6">
      <w:pPr>
        <w:pStyle w:val="ListParagraph"/>
        <w:spacing w:after="0" w:line="240" w:lineRule="auto"/>
        <w:ind w:left="0"/>
        <w:jc w:val="center"/>
        <w:rPr>
          <w:rFonts w:ascii="Arial" w:hAnsi="Arial" w:cs="Arial"/>
          <w:b/>
          <w:sz w:val="24"/>
          <w:szCs w:val="24"/>
          <w:lang w:val="es-PR"/>
        </w:rPr>
      </w:pPr>
      <w:r w:rsidRPr="00BA7722">
        <w:rPr>
          <w:rFonts w:ascii="Arial" w:hAnsi="Arial" w:cs="Arial"/>
          <w:b/>
          <w:sz w:val="24"/>
          <w:szCs w:val="24"/>
          <w:lang w:val="es-PR"/>
        </w:rPr>
        <w:t>Informe de Transición</w:t>
      </w:r>
    </w:p>
    <w:p w14:paraId="45A8BBBB" w14:textId="77777777" w:rsidR="0010680E" w:rsidRPr="00BA7722" w:rsidRDefault="0010680E" w:rsidP="00DA17B6">
      <w:pPr>
        <w:pStyle w:val="ListParagraph"/>
        <w:spacing w:after="0" w:line="240" w:lineRule="auto"/>
        <w:ind w:left="0"/>
        <w:jc w:val="center"/>
        <w:rPr>
          <w:rFonts w:ascii="Arial" w:hAnsi="Arial" w:cs="Arial"/>
          <w:b/>
          <w:sz w:val="24"/>
          <w:szCs w:val="24"/>
          <w:lang w:val="es-PR"/>
        </w:rPr>
      </w:pPr>
      <w:r w:rsidRPr="00BA7722">
        <w:rPr>
          <w:rFonts w:ascii="Arial" w:hAnsi="Arial" w:cs="Arial"/>
          <w:b/>
          <w:sz w:val="24"/>
          <w:szCs w:val="24"/>
          <w:lang w:val="es-PR"/>
        </w:rPr>
        <w:t>Corporación del Proyecto ENLACE del Caño Martín Peña</w:t>
      </w:r>
      <w:r w:rsidRPr="00BA7722">
        <w:rPr>
          <w:rStyle w:val="FootnoteReference"/>
          <w:rFonts w:ascii="Arial" w:hAnsi="Arial" w:cs="Arial"/>
          <w:b/>
          <w:sz w:val="24"/>
          <w:szCs w:val="24"/>
          <w:lang w:val="es-PR"/>
        </w:rPr>
        <w:footnoteReference w:id="1"/>
      </w:r>
    </w:p>
    <w:p w14:paraId="7536BF7C" w14:textId="79947678" w:rsidR="0010680E" w:rsidRPr="00BB025D" w:rsidRDefault="00DA17B6" w:rsidP="00DA17B6">
      <w:pPr>
        <w:pStyle w:val="ListParagraph"/>
        <w:spacing w:after="0" w:line="240" w:lineRule="auto"/>
        <w:ind w:left="0"/>
        <w:jc w:val="center"/>
        <w:rPr>
          <w:rFonts w:ascii="Arial" w:hAnsi="Arial" w:cs="Arial"/>
          <w:szCs w:val="24"/>
          <w:lang w:val="es-PR"/>
        </w:rPr>
      </w:pPr>
      <w:r>
        <w:rPr>
          <w:rFonts w:ascii="Arial" w:hAnsi="Arial" w:cs="Arial"/>
          <w:szCs w:val="24"/>
          <w:lang w:val="es-PR"/>
        </w:rPr>
        <w:t>26</w:t>
      </w:r>
      <w:r w:rsidR="0010680E" w:rsidRPr="00BB025D">
        <w:rPr>
          <w:rFonts w:ascii="Arial" w:hAnsi="Arial" w:cs="Arial"/>
          <w:szCs w:val="24"/>
          <w:lang w:val="es-PR"/>
        </w:rPr>
        <w:t xml:space="preserve"> de octubre de 2016</w:t>
      </w:r>
    </w:p>
    <w:p w14:paraId="505CEDFC" w14:textId="77777777" w:rsidR="00873ADA" w:rsidRPr="00BA7722" w:rsidRDefault="006D72F2" w:rsidP="00DA17B6">
      <w:pPr>
        <w:spacing w:after="0" w:line="240" w:lineRule="auto"/>
        <w:rPr>
          <w:sz w:val="24"/>
          <w:szCs w:val="24"/>
          <w:lang w:val="es-US"/>
        </w:rPr>
      </w:pPr>
    </w:p>
    <w:p w14:paraId="1822B2CB" w14:textId="77777777" w:rsidR="00BD0288" w:rsidRPr="00BA7722" w:rsidRDefault="00BD0288" w:rsidP="00DA17B6">
      <w:pPr>
        <w:spacing w:after="0" w:line="240" w:lineRule="auto"/>
        <w:jc w:val="both"/>
        <w:rPr>
          <w:rFonts w:ascii="Arial" w:hAnsi="Arial" w:cs="Arial"/>
          <w:sz w:val="24"/>
          <w:szCs w:val="24"/>
          <w:lang w:val="es-US"/>
        </w:rPr>
      </w:pPr>
      <w:r w:rsidRPr="00BA7722">
        <w:rPr>
          <w:rFonts w:ascii="Arial" w:hAnsi="Arial" w:cs="Arial"/>
          <w:sz w:val="24"/>
          <w:szCs w:val="24"/>
          <w:lang w:val="es-US"/>
        </w:rPr>
        <w:t xml:space="preserve">La Corporación del Proyecto ENLACE del Caño Martín Peña (Corporación) es una corporación pública, cuyo estatuto orgánico es la Ley para el Desarrollo Integral del Distrito de Planificación Especial del Caño Martín Peña, Ley Núm. 489 de 24 de septiembre de 2004, según enmendada (Ley 489-2004).  </w:t>
      </w:r>
      <w:r w:rsidR="00496835" w:rsidRPr="00BA7722">
        <w:rPr>
          <w:rFonts w:ascii="Arial" w:hAnsi="Arial" w:cs="Arial"/>
          <w:sz w:val="24"/>
          <w:szCs w:val="24"/>
          <w:lang w:val="es-US"/>
        </w:rPr>
        <w:t>T</w:t>
      </w:r>
      <w:r w:rsidRPr="00BA7722">
        <w:rPr>
          <w:rFonts w:ascii="Arial" w:hAnsi="Arial" w:cs="Arial"/>
          <w:sz w:val="24"/>
          <w:szCs w:val="24"/>
          <w:lang w:val="es-US"/>
        </w:rPr>
        <w:t xml:space="preserve">iene la responsabilidad de implantar el Plan de Desarrollo Integral y Usos del Terreno para el Distrito de Planificación Especial del Caño Martín Peña (Plan para el Distrito), coordinar todos los proyectos, relacionados con la rehabilitación ambiental del Caño, incluyendo su dragado y canalización, y mejorar la calidad de vida de los residentes y del medio ambiente urbano de las comunidades aledañas a este cuerpo de agua. </w:t>
      </w:r>
    </w:p>
    <w:p w14:paraId="0631CBD9" w14:textId="77777777" w:rsidR="00BD0288" w:rsidRPr="00BA7722" w:rsidRDefault="00BD0288" w:rsidP="00DA17B6">
      <w:pPr>
        <w:spacing w:after="0" w:line="240" w:lineRule="auto"/>
        <w:jc w:val="both"/>
        <w:rPr>
          <w:rFonts w:ascii="Arial" w:hAnsi="Arial" w:cs="Arial"/>
          <w:sz w:val="24"/>
          <w:szCs w:val="24"/>
          <w:lang w:val="es-US"/>
        </w:rPr>
      </w:pPr>
    </w:p>
    <w:p w14:paraId="3F65FCDA" w14:textId="77777777" w:rsidR="00496835" w:rsidRPr="00BA7722" w:rsidRDefault="00496835" w:rsidP="00DA17B6">
      <w:pPr>
        <w:spacing w:after="0" w:line="240" w:lineRule="auto"/>
        <w:jc w:val="both"/>
        <w:rPr>
          <w:rFonts w:ascii="Arial" w:hAnsi="Arial" w:cs="Arial"/>
          <w:sz w:val="24"/>
          <w:szCs w:val="24"/>
          <w:lang w:val="es-US"/>
        </w:rPr>
      </w:pPr>
      <w:r w:rsidRPr="00BA7722">
        <w:rPr>
          <w:rFonts w:ascii="Arial" w:hAnsi="Arial" w:cs="Arial"/>
          <w:sz w:val="24"/>
          <w:szCs w:val="24"/>
          <w:lang w:val="es-US"/>
        </w:rPr>
        <w:t xml:space="preserve">Recuperar el Caño es transformar la ciudad, reconectar lagunas y canales que forman parte del estuario y recorrer la ciudad desde el agua, uniendo puntos de interés turístico y cultural.  Además, es tener un país más resiliente, reduciendo la vulnerabilidad a inundaciones y cambio climático de infraestructura vital, como el aeropuerto Luis Muñoz Marín.  </w:t>
      </w:r>
      <w:r w:rsidR="00BA7722">
        <w:rPr>
          <w:rFonts w:ascii="Arial" w:hAnsi="Arial" w:cs="Arial"/>
          <w:sz w:val="24"/>
          <w:szCs w:val="24"/>
          <w:lang w:val="es-US"/>
        </w:rPr>
        <w:t>Es</w:t>
      </w:r>
      <w:r w:rsidRPr="00BA7722">
        <w:rPr>
          <w:rFonts w:ascii="Arial" w:hAnsi="Arial" w:cs="Arial"/>
          <w:sz w:val="24"/>
          <w:szCs w:val="24"/>
          <w:lang w:val="es-US"/>
        </w:rPr>
        <w:t xml:space="preserve"> salud y la oportunidad de una vivienda digna para miles de residentes en sus comunidades.  Estimados parciales apuntan a que l</w:t>
      </w:r>
      <w:r w:rsidR="001154A1" w:rsidRPr="00BA7722">
        <w:rPr>
          <w:rFonts w:ascii="Arial" w:hAnsi="Arial" w:cs="Arial"/>
          <w:sz w:val="24"/>
          <w:szCs w:val="24"/>
          <w:lang w:val="es-US"/>
        </w:rPr>
        <w:t>a</w:t>
      </w:r>
      <w:r w:rsidRPr="00BA7722">
        <w:rPr>
          <w:rFonts w:ascii="Arial" w:hAnsi="Arial" w:cs="Arial"/>
          <w:sz w:val="24"/>
          <w:szCs w:val="24"/>
          <w:lang w:val="es-US"/>
        </w:rPr>
        <w:t xml:space="preserve"> restauración del ecosistema del Caño </w:t>
      </w:r>
      <w:r w:rsidRPr="00B46FAD">
        <w:rPr>
          <w:rFonts w:ascii="Arial" w:hAnsi="Arial" w:cs="Arial"/>
          <w:sz w:val="24"/>
          <w:szCs w:val="24"/>
          <w:lang w:val="es-US"/>
        </w:rPr>
        <w:t>inyectará $</w:t>
      </w:r>
      <w:r w:rsidR="00FA6093">
        <w:rPr>
          <w:rFonts w:ascii="Arial" w:hAnsi="Arial" w:cs="Arial"/>
          <w:sz w:val="24"/>
          <w:szCs w:val="24"/>
          <w:lang w:val="es-US"/>
        </w:rPr>
        <w:t>587</w:t>
      </w:r>
      <w:r w:rsidR="00FA6093" w:rsidRPr="00BA7722">
        <w:rPr>
          <w:rFonts w:ascii="Arial" w:hAnsi="Arial" w:cs="Arial"/>
          <w:sz w:val="24"/>
          <w:szCs w:val="24"/>
          <w:lang w:val="es-US"/>
        </w:rPr>
        <w:t xml:space="preserve"> </w:t>
      </w:r>
      <w:r w:rsidRPr="00BA7722">
        <w:rPr>
          <w:rFonts w:ascii="Arial" w:hAnsi="Arial" w:cs="Arial"/>
          <w:sz w:val="24"/>
          <w:szCs w:val="24"/>
          <w:lang w:val="es-US"/>
        </w:rPr>
        <w:t xml:space="preserve">millones a la economía de Puerto Rico.  </w:t>
      </w:r>
      <w:r w:rsidR="00BA7722">
        <w:rPr>
          <w:rFonts w:ascii="Arial" w:hAnsi="Arial" w:cs="Arial"/>
          <w:sz w:val="24"/>
          <w:szCs w:val="24"/>
          <w:lang w:val="es-US"/>
        </w:rPr>
        <w:t>El</w:t>
      </w:r>
      <w:r w:rsidRPr="00BA7722">
        <w:rPr>
          <w:rFonts w:ascii="Arial" w:hAnsi="Arial" w:cs="Arial"/>
          <w:sz w:val="24"/>
          <w:szCs w:val="24"/>
          <w:lang w:val="es-US"/>
        </w:rPr>
        <w:t xml:space="preserve"> costo de no hacer el proyecto puede ascender </w:t>
      </w:r>
      <w:r w:rsidRPr="00B46FAD">
        <w:rPr>
          <w:rFonts w:ascii="Arial" w:hAnsi="Arial" w:cs="Arial"/>
          <w:sz w:val="24"/>
          <w:szCs w:val="24"/>
          <w:lang w:val="es-US"/>
        </w:rPr>
        <w:t>a $</w:t>
      </w:r>
      <w:r w:rsidR="00FA6093" w:rsidRPr="00B46FAD">
        <w:rPr>
          <w:rFonts w:ascii="Arial" w:hAnsi="Arial" w:cs="Arial"/>
          <w:sz w:val="24"/>
          <w:szCs w:val="24"/>
          <w:lang w:val="es-US"/>
        </w:rPr>
        <w:t xml:space="preserve">773 millones </w:t>
      </w:r>
      <w:r w:rsidRPr="00B46FAD">
        <w:rPr>
          <w:rFonts w:ascii="Arial" w:hAnsi="Arial" w:cs="Arial"/>
          <w:sz w:val="24"/>
          <w:szCs w:val="24"/>
          <w:lang w:val="es-US"/>
        </w:rPr>
        <w:t xml:space="preserve">durante </w:t>
      </w:r>
      <w:r w:rsidRPr="00BA7722">
        <w:rPr>
          <w:rFonts w:ascii="Arial" w:hAnsi="Arial" w:cs="Arial"/>
          <w:sz w:val="24"/>
          <w:szCs w:val="24"/>
          <w:lang w:val="es-US"/>
        </w:rPr>
        <w:t xml:space="preserve">un evento de lluvia de recurrencia de 100 años. </w:t>
      </w:r>
    </w:p>
    <w:p w14:paraId="46A219CD" w14:textId="77777777" w:rsidR="00496835" w:rsidRPr="00BA7722" w:rsidRDefault="00496835" w:rsidP="00DA17B6">
      <w:pPr>
        <w:spacing w:after="0" w:line="240" w:lineRule="auto"/>
        <w:jc w:val="both"/>
        <w:rPr>
          <w:rFonts w:ascii="Arial" w:hAnsi="Arial" w:cs="Arial"/>
          <w:sz w:val="24"/>
          <w:szCs w:val="24"/>
          <w:lang w:val="es-US"/>
        </w:rPr>
      </w:pPr>
    </w:p>
    <w:p w14:paraId="53C4A8CF" w14:textId="77777777" w:rsidR="00496835" w:rsidRPr="00BA7722" w:rsidRDefault="00496835" w:rsidP="00DA17B6">
      <w:pPr>
        <w:spacing w:after="0" w:line="240" w:lineRule="auto"/>
        <w:jc w:val="both"/>
        <w:rPr>
          <w:rFonts w:ascii="Arial" w:hAnsi="Arial" w:cs="Arial"/>
          <w:sz w:val="24"/>
          <w:szCs w:val="24"/>
          <w:lang w:val="es-US"/>
        </w:rPr>
      </w:pPr>
      <w:r w:rsidRPr="00BA7722">
        <w:rPr>
          <w:rFonts w:ascii="Arial" w:hAnsi="Arial" w:cs="Arial"/>
          <w:sz w:val="24"/>
          <w:szCs w:val="24"/>
          <w:lang w:val="es-US"/>
        </w:rPr>
        <w:t>El Proyecto ENLACE, más que un dragado, implica transformación social, desarrollo del pensamiento crítico, participación democrática, organización comunitaria, alfabetización de adultos, prevención de la violencia, recuperación de los espacios públicos, vivie</w:t>
      </w:r>
      <w:r w:rsidR="001154A1" w:rsidRPr="00BA7722">
        <w:rPr>
          <w:rFonts w:ascii="Arial" w:hAnsi="Arial" w:cs="Arial"/>
          <w:sz w:val="24"/>
          <w:szCs w:val="24"/>
          <w:lang w:val="es-US"/>
        </w:rPr>
        <w:t xml:space="preserve">nda e infraestructura dignas.  </w:t>
      </w:r>
      <w:r w:rsidRPr="00BA7722">
        <w:rPr>
          <w:rFonts w:ascii="Arial" w:hAnsi="Arial" w:cs="Arial"/>
          <w:sz w:val="24"/>
          <w:szCs w:val="24"/>
          <w:lang w:val="es-US"/>
        </w:rPr>
        <w:t xml:space="preserve">Los 26,000 residentes en las ocho comunidades aledañas al Caño son los protagonistas de este proceso.  Se trata de desarrollo sin desplazar la pobreza de un sitio a otro, sino superando la desigualdad y marginación. </w:t>
      </w:r>
    </w:p>
    <w:p w14:paraId="3A8CF726" w14:textId="77777777" w:rsidR="00496835" w:rsidRPr="00BA7722" w:rsidRDefault="00496835" w:rsidP="00DA17B6">
      <w:pPr>
        <w:spacing w:after="0" w:line="240" w:lineRule="auto"/>
        <w:jc w:val="both"/>
        <w:rPr>
          <w:rFonts w:ascii="Arial" w:eastAsia="Calibri" w:hAnsi="Arial" w:cs="Arial"/>
          <w:color w:val="E36C0A"/>
          <w:sz w:val="24"/>
          <w:szCs w:val="24"/>
          <w:lang w:val="es-PR"/>
        </w:rPr>
      </w:pPr>
      <w:r w:rsidRPr="00BA7722">
        <w:rPr>
          <w:rFonts w:ascii="Arial" w:hAnsi="Arial" w:cs="Arial"/>
          <w:sz w:val="24"/>
          <w:szCs w:val="24"/>
          <w:lang w:val="es-US"/>
        </w:rPr>
        <w:t xml:space="preserve"> </w:t>
      </w:r>
    </w:p>
    <w:p w14:paraId="4CF24080" w14:textId="77777777" w:rsidR="00496835" w:rsidRPr="00BA7722" w:rsidRDefault="00496835" w:rsidP="00DA17B6">
      <w:pPr>
        <w:spacing w:after="0" w:line="240" w:lineRule="auto"/>
        <w:jc w:val="both"/>
        <w:rPr>
          <w:rFonts w:ascii="Arial" w:hAnsi="Arial" w:cs="Arial"/>
          <w:sz w:val="24"/>
          <w:szCs w:val="24"/>
          <w:lang w:val="es-PR"/>
        </w:rPr>
      </w:pPr>
      <w:r w:rsidRPr="00BA7722">
        <w:rPr>
          <w:rFonts w:ascii="Arial" w:hAnsi="Arial" w:cs="Arial"/>
          <w:sz w:val="24"/>
          <w:szCs w:val="24"/>
          <w:lang w:val="es-PR"/>
        </w:rPr>
        <w:t xml:space="preserve">El Proyecto ENLACE ha unido tras la visión de la comunidad a aliados del sector público y privado, y ha recibido importantes reconocimientos en y fuera de la Isla.  Por ejemplo, el innovador </w:t>
      </w:r>
      <w:r w:rsidR="00BA7722">
        <w:rPr>
          <w:rFonts w:ascii="Arial" w:hAnsi="Arial" w:cs="Arial"/>
          <w:sz w:val="24"/>
          <w:szCs w:val="24"/>
          <w:lang w:val="es-PR"/>
        </w:rPr>
        <w:t>Fideicomiso de la Tierra del Caño Martin Peña ganó</w:t>
      </w:r>
      <w:r w:rsidRPr="00BA7722">
        <w:rPr>
          <w:rFonts w:ascii="Arial" w:hAnsi="Arial" w:cs="Arial"/>
          <w:sz w:val="24"/>
          <w:szCs w:val="24"/>
          <w:lang w:val="es-PR"/>
        </w:rPr>
        <w:t xml:space="preserve"> el Premio Mundial Hábitat 2016 de las Naciones Unidas</w:t>
      </w:r>
      <w:r w:rsidR="00955A7C">
        <w:rPr>
          <w:rFonts w:ascii="Arial" w:hAnsi="Arial" w:cs="Arial"/>
          <w:sz w:val="24"/>
          <w:szCs w:val="24"/>
          <w:lang w:val="es-PR"/>
        </w:rPr>
        <w:t>, otorgado en Ecuador como parte de Hábitat 3</w:t>
      </w:r>
      <w:r w:rsidRPr="00BA7722">
        <w:rPr>
          <w:rFonts w:ascii="Arial" w:hAnsi="Arial" w:cs="Arial"/>
          <w:sz w:val="24"/>
          <w:szCs w:val="24"/>
          <w:lang w:val="es-PR"/>
        </w:rPr>
        <w:t xml:space="preserve">. </w:t>
      </w:r>
      <w:r w:rsidR="00BA7722">
        <w:rPr>
          <w:rFonts w:ascii="Arial" w:hAnsi="Arial" w:cs="Arial"/>
          <w:sz w:val="24"/>
          <w:szCs w:val="24"/>
          <w:lang w:val="es-PR"/>
        </w:rPr>
        <w:t xml:space="preserve"> Ello fue posible, entre otros, gracias a la devolución de las tierras mediante la Ley 103-2013, presentada por petición ciudadana.</w:t>
      </w:r>
      <w:r w:rsidRPr="00BA7722">
        <w:rPr>
          <w:rFonts w:ascii="Arial" w:hAnsi="Arial" w:cs="Arial"/>
          <w:sz w:val="24"/>
          <w:szCs w:val="24"/>
          <w:lang w:val="es-PR"/>
        </w:rPr>
        <w:t xml:space="preserve"> </w:t>
      </w:r>
      <w:r w:rsidR="00955A7C">
        <w:rPr>
          <w:rFonts w:ascii="Arial" w:hAnsi="Arial" w:cs="Arial"/>
          <w:sz w:val="24"/>
          <w:szCs w:val="24"/>
          <w:lang w:val="es-PR"/>
        </w:rPr>
        <w:t xml:space="preserve"> </w:t>
      </w:r>
      <w:r w:rsidRPr="00BA7722">
        <w:rPr>
          <w:rFonts w:ascii="Arial" w:hAnsi="Arial" w:cs="Arial"/>
          <w:sz w:val="24"/>
          <w:szCs w:val="24"/>
          <w:lang w:val="es-PR"/>
        </w:rPr>
        <w:t xml:space="preserve">Otros reconocimientos obtenidos durante el cuatrienio incluyen la Medalla Roberto Clemente.  En tiempos de crisis, esta iniciativa ejemplifica lo que puede lograrse cuando hay metas claras, y organizaciones comunitarias fortalecidas.  </w:t>
      </w:r>
    </w:p>
    <w:p w14:paraId="04A14439" w14:textId="77777777" w:rsidR="00496835" w:rsidRPr="00BA7722" w:rsidRDefault="00496835" w:rsidP="00DA17B6">
      <w:pPr>
        <w:spacing w:after="0" w:line="240" w:lineRule="auto"/>
        <w:jc w:val="both"/>
        <w:rPr>
          <w:rStyle w:val="Heading1Char"/>
          <w:rFonts w:ascii="Arial" w:eastAsia="Calibri" w:hAnsi="Arial" w:cs="Arial"/>
          <w:b w:val="0"/>
          <w:sz w:val="24"/>
          <w:szCs w:val="24"/>
        </w:rPr>
      </w:pPr>
      <w:r w:rsidRPr="00BA7722">
        <w:rPr>
          <w:rFonts w:ascii="Arial" w:hAnsi="Arial" w:cs="Arial"/>
          <w:sz w:val="24"/>
          <w:szCs w:val="24"/>
          <w:lang w:val="es-PR"/>
        </w:rPr>
        <w:lastRenderedPageBreak/>
        <w:t>Para recuperar el Ca</w:t>
      </w:r>
      <w:r w:rsidR="00955A7C">
        <w:rPr>
          <w:rFonts w:ascii="Arial" w:hAnsi="Arial" w:cs="Arial"/>
          <w:sz w:val="24"/>
          <w:szCs w:val="24"/>
          <w:lang w:val="es-PR"/>
        </w:rPr>
        <w:t>ño Martí</w:t>
      </w:r>
      <w:r w:rsidRPr="00BA7722">
        <w:rPr>
          <w:rFonts w:ascii="Arial" w:hAnsi="Arial" w:cs="Arial"/>
          <w:sz w:val="24"/>
          <w:szCs w:val="24"/>
          <w:lang w:val="es-PR"/>
        </w:rPr>
        <w:t>n Peña y alcanzar las metas de resiliencia y equidad, se requiere inversión de múltiples fuentes.  El dragado del Caño y las obras de vivienda e infraestructura asociadas a éste se estimaron en $600 millones.  S</w:t>
      </w:r>
      <w:r w:rsidRPr="00BA7722">
        <w:rPr>
          <w:rStyle w:val="Heading1Char"/>
          <w:rFonts w:ascii="Arial" w:eastAsia="Calibri" w:hAnsi="Arial" w:cs="Arial"/>
          <w:b w:val="0"/>
          <w:sz w:val="24"/>
          <w:szCs w:val="24"/>
        </w:rPr>
        <w:t xml:space="preserve">e han identificado $390.43 millones, 36.6% de los cuales son fondos federales.  No obstante, la mayor parte de las fuentes de fondos identificadas </w:t>
      </w:r>
      <w:r w:rsidRPr="00BA7722">
        <w:rPr>
          <w:rStyle w:val="Heading1Char"/>
          <w:rFonts w:ascii="Arial" w:eastAsia="Calibri" w:hAnsi="Arial" w:cs="Arial"/>
          <w:b w:val="0"/>
          <w:sz w:val="24"/>
          <w:szCs w:val="24"/>
          <w:u w:val="single"/>
        </w:rPr>
        <w:t>tienen un alto grado de incertidumbre, por tratarse de fondos locales o de fondos federales que requieren pareo local</w:t>
      </w:r>
      <w:r w:rsidRPr="00BA7722">
        <w:rPr>
          <w:rStyle w:val="Heading1Char"/>
          <w:rFonts w:ascii="Arial" w:eastAsia="Calibri" w:hAnsi="Arial" w:cs="Arial"/>
          <w:b w:val="0"/>
          <w:sz w:val="24"/>
          <w:szCs w:val="24"/>
        </w:rPr>
        <w:t xml:space="preserve">.  </w:t>
      </w:r>
      <w:r w:rsidR="00BA7722" w:rsidRPr="00BA7722">
        <w:rPr>
          <w:rStyle w:val="Heading1Char"/>
          <w:rFonts w:ascii="Arial" w:eastAsia="Calibri" w:hAnsi="Arial" w:cs="Arial"/>
          <w:b w:val="0"/>
          <w:sz w:val="24"/>
          <w:szCs w:val="24"/>
        </w:rPr>
        <w:t xml:space="preserve">Provienen de la AAA, el Municipio de San Juan, el Fondo General, el Fondo de Mejoras Públicas, el Fideicomiso de los Niños, entre otros.  </w:t>
      </w:r>
      <w:r w:rsidRPr="00BA7722">
        <w:rPr>
          <w:rStyle w:val="Heading1Char"/>
          <w:rFonts w:ascii="Arial" w:eastAsia="Calibri" w:hAnsi="Arial" w:cs="Arial"/>
          <w:b w:val="0"/>
          <w:sz w:val="24"/>
          <w:szCs w:val="24"/>
        </w:rPr>
        <w:t xml:space="preserve">Por tanto, se requiere tomar medidas </w:t>
      </w:r>
      <w:r w:rsidR="001154A1" w:rsidRPr="00BA7722">
        <w:rPr>
          <w:rStyle w:val="Heading1Char"/>
          <w:rFonts w:ascii="Arial" w:eastAsia="Calibri" w:hAnsi="Arial" w:cs="Arial"/>
          <w:b w:val="0"/>
          <w:sz w:val="24"/>
          <w:szCs w:val="24"/>
        </w:rPr>
        <w:t xml:space="preserve">urgentes </w:t>
      </w:r>
      <w:r w:rsidRPr="00BA7722">
        <w:rPr>
          <w:rStyle w:val="Heading1Char"/>
          <w:rFonts w:ascii="Arial" w:eastAsia="Calibri" w:hAnsi="Arial" w:cs="Arial"/>
          <w:b w:val="0"/>
          <w:sz w:val="24"/>
          <w:szCs w:val="24"/>
        </w:rPr>
        <w:t>para asegurarlos</w:t>
      </w:r>
      <w:r w:rsidR="001154A1" w:rsidRPr="00BA7722">
        <w:rPr>
          <w:rStyle w:val="Heading1Char"/>
          <w:rFonts w:ascii="Arial" w:eastAsia="Calibri" w:hAnsi="Arial" w:cs="Arial"/>
          <w:b w:val="0"/>
          <w:sz w:val="24"/>
          <w:szCs w:val="24"/>
        </w:rPr>
        <w:t>, o identificar fuentes de fondos alternativas</w:t>
      </w:r>
      <w:r w:rsidRPr="00BA7722">
        <w:rPr>
          <w:rStyle w:val="Heading1Char"/>
          <w:rFonts w:ascii="Arial" w:eastAsia="Calibri" w:hAnsi="Arial" w:cs="Arial"/>
          <w:b w:val="0"/>
          <w:sz w:val="24"/>
          <w:szCs w:val="24"/>
        </w:rPr>
        <w:t xml:space="preserve">.  </w:t>
      </w:r>
      <w:r w:rsidR="002C6C96">
        <w:rPr>
          <w:rStyle w:val="Heading1Char"/>
          <w:rFonts w:ascii="Arial" w:eastAsia="Calibri" w:hAnsi="Arial" w:cs="Arial"/>
          <w:b w:val="0"/>
          <w:sz w:val="24"/>
          <w:szCs w:val="24"/>
        </w:rPr>
        <w:t xml:space="preserve">Ello incluye asegurar que el proyecto ENLACE sea una prioridad al momento de la toma de decisiones. </w:t>
      </w:r>
    </w:p>
    <w:p w14:paraId="39C2EA64" w14:textId="77777777" w:rsidR="00496835" w:rsidRPr="00BA7722" w:rsidRDefault="00496835" w:rsidP="00DA17B6">
      <w:pPr>
        <w:spacing w:after="0" w:line="240" w:lineRule="auto"/>
        <w:jc w:val="both"/>
        <w:rPr>
          <w:rStyle w:val="Heading1Char"/>
          <w:rFonts w:ascii="Arial" w:eastAsia="Calibri" w:hAnsi="Arial" w:cs="Arial"/>
          <w:b w:val="0"/>
          <w:sz w:val="24"/>
          <w:szCs w:val="24"/>
        </w:rPr>
      </w:pPr>
    </w:p>
    <w:p w14:paraId="05A6D433" w14:textId="77777777" w:rsidR="0063115D" w:rsidRPr="00BA7722" w:rsidRDefault="0063115D" w:rsidP="00DA17B6">
      <w:pPr>
        <w:spacing w:after="0" w:line="240" w:lineRule="auto"/>
        <w:jc w:val="both"/>
        <w:rPr>
          <w:rStyle w:val="Heading1Char"/>
          <w:rFonts w:ascii="Arial" w:eastAsia="Calibri" w:hAnsi="Arial" w:cs="Arial"/>
          <w:b w:val="0"/>
          <w:sz w:val="24"/>
          <w:szCs w:val="24"/>
        </w:rPr>
      </w:pPr>
      <w:r w:rsidRPr="00BA7722">
        <w:rPr>
          <w:rStyle w:val="Heading1Char"/>
          <w:rFonts w:ascii="Arial" w:eastAsia="Calibri" w:hAnsi="Arial" w:cs="Arial"/>
          <w:b w:val="0"/>
          <w:sz w:val="24"/>
          <w:szCs w:val="24"/>
        </w:rPr>
        <w:t xml:space="preserve">Específicamente, </w:t>
      </w:r>
      <w:r w:rsidRPr="00955A7C">
        <w:rPr>
          <w:rStyle w:val="Heading1Char"/>
          <w:rFonts w:ascii="Arial" w:eastAsia="Calibri" w:hAnsi="Arial" w:cs="Arial"/>
          <w:sz w:val="24"/>
          <w:szCs w:val="24"/>
        </w:rPr>
        <w:t>urge</w:t>
      </w:r>
      <w:r w:rsidRPr="00BA7722">
        <w:rPr>
          <w:rStyle w:val="Heading1Char"/>
          <w:rFonts w:ascii="Arial" w:eastAsia="Calibri" w:hAnsi="Arial" w:cs="Arial"/>
          <w:b w:val="0"/>
          <w:sz w:val="24"/>
          <w:szCs w:val="24"/>
        </w:rPr>
        <w:t xml:space="preserve"> asegurar la continuidad de las asignaciones especiales a la Corporación del Proyecto ENLACE ascendentes a $5 millones anuales, para llevar a cabo las actividades de pareo de los $142 millones autorizados por el Congreso para el dragado del Caño, bajo el </w:t>
      </w:r>
      <w:r w:rsidRPr="00BA7722">
        <w:rPr>
          <w:rStyle w:val="Heading1Char"/>
          <w:rFonts w:ascii="Arial" w:eastAsia="Calibri" w:hAnsi="Arial" w:cs="Arial"/>
          <w:b w:val="0"/>
          <w:i/>
          <w:sz w:val="24"/>
          <w:szCs w:val="24"/>
        </w:rPr>
        <w:t xml:space="preserve">Water Resources Development Act </w:t>
      </w:r>
      <w:r w:rsidRPr="00BA7722">
        <w:rPr>
          <w:rStyle w:val="Heading1Char"/>
          <w:rFonts w:ascii="Arial" w:eastAsia="Calibri" w:hAnsi="Arial" w:cs="Arial"/>
          <w:b w:val="0"/>
          <w:sz w:val="24"/>
          <w:szCs w:val="24"/>
        </w:rPr>
        <w:t>de 2007</w:t>
      </w:r>
      <w:r>
        <w:rPr>
          <w:rStyle w:val="Heading1Char"/>
          <w:rFonts w:ascii="Arial" w:eastAsia="Calibri" w:hAnsi="Arial" w:cs="Arial"/>
          <w:b w:val="0"/>
          <w:sz w:val="24"/>
          <w:szCs w:val="24"/>
        </w:rPr>
        <w:t xml:space="preserve"> (WRDA)</w:t>
      </w:r>
      <w:r w:rsidRPr="00BA7722">
        <w:rPr>
          <w:rStyle w:val="Heading1Char"/>
          <w:rFonts w:ascii="Arial" w:eastAsia="Calibri" w:hAnsi="Arial" w:cs="Arial"/>
          <w:b w:val="0"/>
          <w:sz w:val="24"/>
          <w:szCs w:val="24"/>
        </w:rPr>
        <w:t>.  Dicha asignación se aprobó por unanimidad mediante un proyecto presentado por el G-8, mediante petición ciudadana, y convertido en la Ley 63-2016. Ocho años luego de la aprobación de WRDA, la Secretaria Auxiliar del Ejército para Obras Civiles determinó la viabilidad del proyecto y aprobó el Estudio de Viabilidad y Declaración de Impacto Ambiental preparados por la Corporación a esos efectos.  Ello fue posible dada la unión de voluntades de todos los sectores, incluyendo la Oficina del Comisionado Residente y la Oficina del Gobernador, que logró sobreponer varios escollos que detuvieron el proyecto entre 2014 y 2015, permitiendo la firma de un acuerdo de un memorando de entendimiento entre la Corporación, el gobierno de Puerto Rico, la Agencia de Protección Ambiental (EPA) y la Secretaria Auxiliar del Ej</w:t>
      </w:r>
      <w:r>
        <w:rPr>
          <w:rStyle w:val="Heading1Char"/>
          <w:rFonts w:ascii="Arial" w:eastAsia="Calibri" w:hAnsi="Arial" w:cs="Arial"/>
          <w:b w:val="0"/>
          <w:sz w:val="24"/>
          <w:szCs w:val="24"/>
        </w:rPr>
        <w:t>é</w:t>
      </w:r>
      <w:r w:rsidRPr="00BA7722">
        <w:rPr>
          <w:rStyle w:val="Heading1Char"/>
          <w:rFonts w:ascii="Arial" w:eastAsia="Calibri" w:hAnsi="Arial" w:cs="Arial"/>
          <w:b w:val="0"/>
          <w:sz w:val="24"/>
          <w:szCs w:val="24"/>
        </w:rPr>
        <w:t xml:space="preserve">rcito para Obras Civiles.  </w:t>
      </w:r>
    </w:p>
    <w:p w14:paraId="6C276225" w14:textId="77777777" w:rsidR="002F58EC" w:rsidRPr="00BA7722" w:rsidRDefault="002F58EC" w:rsidP="00DA17B6">
      <w:pPr>
        <w:spacing w:after="0" w:line="240" w:lineRule="auto"/>
        <w:jc w:val="both"/>
        <w:rPr>
          <w:rStyle w:val="Heading1Char"/>
          <w:rFonts w:ascii="Arial" w:eastAsia="Calibri" w:hAnsi="Arial" w:cs="Arial"/>
          <w:b w:val="0"/>
          <w:sz w:val="24"/>
          <w:szCs w:val="24"/>
        </w:rPr>
      </w:pPr>
    </w:p>
    <w:p w14:paraId="3DED196E" w14:textId="77777777" w:rsidR="00496835" w:rsidRPr="00BB025D" w:rsidRDefault="002F58EC" w:rsidP="00DA17B6">
      <w:pPr>
        <w:spacing w:after="0" w:line="240" w:lineRule="auto"/>
        <w:jc w:val="both"/>
        <w:rPr>
          <w:rStyle w:val="Heading1Char"/>
          <w:rFonts w:ascii="Arial" w:eastAsia="Calibri" w:hAnsi="Arial" w:cs="Arial"/>
          <w:b w:val="0"/>
          <w:sz w:val="24"/>
          <w:szCs w:val="24"/>
        </w:rPr>
      </w:pPr>
      <w:r>
        <w:rPr>
          <w:rStyle w:val="Heading1Char"/>
          <w:rFonts w:ascii="Arial" w:eastAsia="Calibri" w:hAnsi="Arial" w:cs="Arial"/>
          <w:b w:val="0"/>
          <w:sz w:val="24"/>
          <w:szCs w:val="24"/>
        </w:rPr>
        <w:t xml:space="preserve">El pareo </w:t>
      </w:r>
      <w:r w:rsidR="008762D9">
        <w:rPr>
          <w:rStyle w:val="Heading1Char"/>
          <w:rFonts w:ascii="Arial" w:eastAsia="Calibri" w:hAnsi="Arial" w:cs="Arial"/>
          <w:b w:val="0"/>
          <w:sz w:val="24"/>
          <w:szCs w:val="24"/>
        </w:rPr>
        <w:t xml:space="preserve">local del </w:t>
      </w:r>
      <w:r w:rsidR="008762D9" w:rsidRPr="00BB025D">
        <w:rPr>
          <w:rStyle w:val="Heading1Char"/>
          <w:rFonts w:ascii="Arial" w:eastAsia="Calibri" w:hAnsi="Arial" w:cs="Arial"/>
          <w:b w:val="0"/>
          <w:sz w:val="24"/>
          <w:szCs w:val="24"/>
        </w:rPr>
        <w:t>proyecto, ascendente al 35% de los costos totales del proyecto, se realiza mediante una combinación de contribuciones en efectivo</w:t>
      </w:r>
      <w:r w:rsidR="00955A7C">
        <w:rPr>
          <w:rStyle w:val="Heading1Char"/>
          <w:rFonts w:ascii="Arial" w:eastAsia="Calibri" w:hAnsi="Arial" w:cs="Arial"/>
          <w:b w:val="0"/>
          <w:sz w:val="24"/>
          <w:szCs w:val="24"/>
        </w:rPr>
        <w:t xml:space="preserve"> y</w:t>
      </w:r>
      <w:r w:rsidR="008762D9" w:rsidRPr="00BB025D">
        <w:rPr>
          <w:rStyle w:val="Heading1Char"/>
          <w:rFonts w:ascii="Arial" w:eastAsia="Calibri" w:hAnsi="Arial" w:cs="Arial"/>
          <w:b w:val="0"/>
          <w:sz w:val="24"/>
          <w:szCs w:val="24"/>
        </w:rPr>
        <w:t xml:space="preserve"> en especie, y </w:t>
      </w:r>
      <w:r w:rsidR="00496835" w:rsidRPr="00BB025D">
        <w:rPr>
          <w:rStyle w:val="Heading1Char"/>
          <w:rFonts w:ascii="Arial" w:eastAsia="Calibri" w:hAnsi="Arial" w:cs="Arial"/>
          <w:b w:val="0"/>
          <w:sz w:val="24"/>
          <w:szCs w:val="24"/>
        </w:rPr>
        <w:t xml:space="preserve">mediante la </w:t>
      </w:r>
      <w:r w:rsidR="00955A7C">
        <w:rPr>
          <w:rStyle w:val="Heading1Char"/>
          <w:rFonts w:ascii="Arial" w:eastAsia="Calibri" w:hAnsi="Arial" w:cs="Arial"/>
          <w:b w:val="0"/>
          <w:sz w:val="24"/>
          <w:szCs w:val="24"/>
        </w:rPr>
        <w:t xml:space="preserve">relocalización de infraestructura, la </w:t>
      </w:r>
      <w:r w:rsidR="00496835" w:rsidRPr="00BB025D">
        <w:rPr>
          <w:rStyle w:val="Heading1Char"/>
          <w:rFonts w:ascii="Arial" w:eastAsia="Calibri" w:hAnsi="Arial" w:cs="Arial"/>
          <w:b w:val="0"/>
          <w:sz w:val="24"/>
          <w:szCs w:val="24"/>
        </w:rPr>
        <w:t>adquisición de inmuebles</w:t>
      </w:r>
      <w:r w:rsidR="008762D9" w:rsidRPr="00BB025D">
        <w:rPr>
          <w:rStyle w:val="Heading1Char"/>
          <w:rFonts w:ascii="Arial" w:eastAsia="Calibri" w:hAnsi="Arial" w:cs="Arial"/>
          <w:b w:val="0"/>
          <w:sz w:val="24"/>
          <w:szCs w:val="24"/>
        </w:rPr>
        <w:t xml:space="preserve"> </w:t>
      </w:r>
      <w:r w:rsidR="00496835" w:rsidRPr="00BB025D">
        <w:rPr>
          <w:rStyle w:val="Heading1Char"/>
          <w:rFonts w:ascii="Arial" w:eastAsia="Calibri" w:hAnsi="Arial" w:cs="Arial"/>
          <w:b w:val="0"/>
          <w:sz w:val="24"/>
          <w:szCs w:val="24"/>
        </w:rPr>
        <w:t>y el realojo de ocupantes elegibles en la huella de</w:t>
      </w:r>
      <w:r w:rsidR="008762D9" w:rsidRPr="00BB025D">
        <w:rPr>
          <w:rStyle w:val="Heading1Char"/>
          <w:rFonts w:ascii="Arial" w:eastAsia="Calibri" w:hAnsi="Arial" w:cs="Arial"/>
          <w:b w:val="0"/>
          <w:sz w:val="24"/>
          <w:szCs w:val="24"/>
        </w:rPr>
        <w:t>l proyecto</w:t>
      </w:r>
      <w:r w:rsidR="00496835" w:rsidRPr="00BB025D">
        <w:rPr>
          <w:rStyle w:val="Heading1Char"/>
          <w:rFonts w:ascii="Arial" w:eastAsia="Calibri" w:hAnsi="Arial" w:cs="Arial"/>
          <w:b w:val="0"/>
          <w:sz w:val="24"/>
          <w:szCs w:val="24"/>
        </w:rPr>
        <w:t xml:space="preserve">. </w:t>
      </w:r>
      <w:r w:rsidR="008762D9" w:rsidRPr="00BB025D">
        <w:rPr>
          <w:rStyle w:val="Heading1Char"/>
          <w:rFonts w:ascii="Arial" w:eastAsia="Calibri" w:hAnsi="Arial" w:cs="Arial"/>
          <w:b w:val="0"/>
          <w:sz w:val="24"/>
          <w:szCs w:val="24"/>
        </w:rPr>
        <w:t xml:space="preserve"> En junio de 2016, la Corporación, como co-patrocinador no federal del proyecto, y el </w:t>
      </w:r>
      <w:r w:rsidR="0075625B" w:rsidRPr="00BB025D">
        <w:rPr>
          <w:rStyle w:val="Heading1Char"/>
          <w:rFonts w:ascii="Arial" w:eastAsia="Calibri" w:hAnsi="Arial" w:cs="Arial"/>
          <w:b w:val="0"/>
          <w:sz w:val="24"/>
          <w:szCs w:val="24"/>
        </w:rPr>
        <w:t>Cuerpo</w:t>
      </w:r>
      <w:r w:rsidR="008762D9" w:rsidRPr="00BB025D">
        <w:rPr>
          <w:rStyle w:val="Heading1Char"/>
          <w:rFonts w:ascii="Arial" w:eastAsia="Calibri" w:hAnsi="Arial" w:cs="Arial"/>
          <w:b w:val="0"/>
          <w:sz w:val="24"/>
          <w:szCs w:val="24"/>
        </w:rPr>
        <w:t xml:space="preserve"> del Ejército de los Estados Unidos firmaron el acuerdo de diseño, iniciando la etapa de </w:t>
      </w:r>
      <w:r w:rsidR="00496835" w:rsidRPr="00BB025D">
        <w:rPr>
          <w:rStyle w:val="Heading1Char"/>
          <w:rFonts w:ascii="Arial" w:eastAsia="Calibri" w:hAnsi="Arial" w:cs="Arial"/>
          <w:b w:val="0"/>
          <w:sz w:val="24"/>
          <w:szCs w:val="24"/>
        </w:rPr>
        <w:t xml:space="preserve">etapa de </w:t>
      </w:r>
      <w:r w:rsidR="00FA6093" w:rsidRPr="00BB025D">
        <w:rPr>
          <w:rStyle w:val="Heading1Char"/>
          <w:rFonts w:ascii="Arial" w:eastAsia="Calibri" w:hAnsi="Arial" w:cs="Arial"/>
          <w:b w:val="0"/>
          <w:sz w:val="24"/>
          <w:szCs w:val="24"/>
        </w:rPr>
        <w:t>P</w:t>
      </w:r>
      <w:r w:rsidR="00496835" w:rsidRPr="00BB025D">
        <w:rPr>
          <w:rStyle w:val="Heading1Char"/>
          <w:rFonts w:ascii="Arial" w:eastAsia="Calibri" w:hAnsi="Arial" w:cs="Arial"/>
          <w:b w:val="0"/>
          <w:sz w:val="24"/>
          <w:szCs w:val="24"/>
        </w:rPr>
        <w:t>re</w:t>
      </w:r>
      <w:r w:rsidR="008762D9" w:rsidRPr="00BB025D">
        <w:rPr>
          <w:rStyle w:val="Heading1Char"/>
          <w:rFonts w:ascii="Arial" w:eastAsia="Calibri" w:hAnsi="Arial" w:cs="Arial"/>
          <w:b w:val="0"/>
          <w:sz w:val="24"/>
          <w:szCs w:val="24"/>
        </w:rPr>
        <w:t>-</w:t>
      </w:r>
      <w:r w:rsidR="00FA6093" w:rsidRPr="00BB025D">
        <w:rPr>
          <w:rStyle w:val="Heading1Char"/>
          <w:rFonts w:ascii="Arial" w:eastAsia="Calibri" w:hAnsi="Arial" w:cs="Arial"/>
          <w:b w:val="0"/>
          <w:sz w:val="24"/>
          <w:szCs w:val="24"/>
        </w:rPr>
        <w:t>C</w:t>
      </w:r>
      <w:r w:rsidR="00496835" w:rsidRPr="00BB025D">
        <w:rPr>
          <w:rStyle w:val="Heading1Char"/>
          <w:rFonts w:ascii="Arial" w:eastAsia="Calibri" w:hAnsi="Arial" w:cs="Arial"/>
          <w:b w:val="0"/>
          <w:sz w:val="24"/>
          <w:szCs w:val="24"/>
        </w:rPr>
        <w:t xml:space="preserve">onstrucción, </w:t>
      </w:r>
      <w:r w:rsidR="00FA6093" w:rsidRPr="00BB025D">
        <w:rPr>
          <w:rStyle w:val="Heading1Char"/>
          <w:rFonts w:ascii="Arial" w:eastAsia="Calibri" w:hAnsi="Arial" w:cs="Arial"/>
          <w:b w:val="0"/>
          <w:sz w:val="24"/>
          <w:szCs w:val="24"/>
        </w:rPr>
        <w:t>I</w:t>
      </w:r>
      <w:r w:rsidR="00496835" w:rsidRPr="00BB025D">
        <w:rPr>
          <w:rStyle w:val="Heading1Char"/>
          <w:rFonts w:ascii="Arial" w:eastAsia="Calibri" w:hAnsi="Arial" w:cs="Arial"/>
          <w:b w:val="0"/>
          <w:sz w:val="24"/>
          <w:szCs w:val="24"/>
        </w:rPr>
        <w:t xml:space="preserve">ngeniería y </w:t>
      </w:r>
      <w:r w:rsidR="00FA6093" w:rsidRPr="00BB025D">
        <w:rPr>
          <w:rStyle w:val="Heading1Char"/>
          <w:rFonts w:ascii="Arial" w:eastAsia="Calibri" w:hAnsi="Arial" w:cs="Arial"/>
          <w:b w:val="0"/>
          <w:sz w:val="24"/>
          <w:szCs w:val="24"/>
        </w:rPr>
        <w:t xml:space="preserve">Diseño </w:t>
      </w:r>
      <w:r w:rsidR="008762D9" w:rsidRPr="00BB025D">
        <w:rPr>
          <w:rStyle w:val="Heading1Char"/>
          <w:rFonts w:ascii="Arial" w:eastAsia="Calibri" w:hAnsi="Arial" w:cs="Arial"/>
          <w:b w:val="0"/>
          <w:sz w:val="24"/>
          <w:szCs w:val="24"/>
        </w:rPr>
        <w:t>(PED) del proyecto.</w:t>
      </w:r>
      <w:r w:rsidR="00955A7C">
        <w:rPr>
          <w:rStyle w:val="Heading1Char"/>
          <w:rFonts w:ascii="Arial" w:eastAsia="Calibri" w:hAnsi="Arial" w:cs="Arial"/>
          <w:b w:val="0"/>
          <w:sz w:val="24"/>
          <w:szCs w:val="24"/>
        </w:rPr>
        <w:t xml:space="preserve"> </w:t>
      </w:r>
      <w:r w:rsidR="008762D9" w:rsidRPr="00BB025D">
        <w:rPr>
          <w:rStyle w:val="Heading1Char"/>
          <w:rFonts w:ascii="Arial" w:eastAsia="Calibri" w:hAnsi="Arial" w:cs="Arial"/>
          <w:b w:val="0"/>
          <w:sz w:val="24"/>
          <w:szCs w:val="24"/>
        </w:rPr>
        <w:t xml:space="preserve"> La etapa de PED tiene un costo estimado de </w:t>
      </w:r>
      <w:r w:rsidR="00496835" w:rsidRPr="00BB025D">
        <w:rPr>
          <w:rFonts w:ascii="Arial" w:hAnsi="Arial" w:cs="Arial"/>
          <w:sz w:val="24"/>
          <w:szCs w:val="24"/>
          <w:lang w:val="es-US"/>
        </w:rPr>
        <w:t>$3,850,000</w:t>
      </w:r>
      <w:r w:rsidR="008762D9" w:rsidRPr="00BB025D">
        <w:rPr>
          <w:rFonts w:ascii="Arial" w:hAnsi="Arial" w:cs="Arial"/>
          <w:sz w:val="24"/>
          <w:szCs w:val="24"/>
          <w:lang w:val="es-US"/>
        </w:rPr>
        <w:t xml:space="preserve">, de los cuales el Gobierno Federal aportará </w:t>
      </w:r>
      <w:r w:rsidR="00496835" w:rsidRPr="00BB025D">
        <w:rPr>
          <w:rFonts w:ascii="Arial" w:hAnsi="Arial" w:cs="Arial"/>
          <w:sz w:val="24"/>
          <w:szCs w:val="24"/>
          <w:lang w:val="es-US"/>
        </w:rPr>
        <w:t xml:space="preserve">$2,502,500 y </w:t>
      </w:r>
      <w:r w:rsidR="008762D9" w:rsidRPr="00BB025D">
        <w:rPr>
          <w:rFonts w:ascii="Arial" w:hAnsi="Arial" w:cs="Arial"/>
          <w:sz w:val="24"/>
          <w:szCs w:val="24"/>
          <w:lang w:val="es-US"/>
        </w:rPr>
        <w:t xml:space="preserve">la Corporación aportará </w:t>
      </w:r>
      <w:r w:rsidR="00496835" w:rsidRPr="00BB025D">
        <w:rPr>
          <w:rFonts w:ascii="Arial" w:hAnsi="Arial" w:cs="Arial"/>
          <w:sz w:val="24"/>
          <w:szCs w:val="24"/>
          <w:lang w:val="es-US"/>
        </w:rPr>
        <w:t>$1,347,500</w:t>
      </w:r>
      <w:r w:rsidR="008762D9" w:rsidRPr="00BB025D">
        <w:rPr>
          <w:rFonts w:ascii="Arial" w:hAnsi="Arial" w:cs="Arial"/>
          <w:sz w:val="24"/>
          <w:szCs w:val="24"/>
          <w:lang w:val="es-US"/>
        </w:rPr>
        <w:t xml:space="preserve"> como pareo</w:t>
      </w:r>
      <w:r w:rsidR="00496835" w:rsidRPr="00BB025D">
        <w:rPr>
          <w:rFonts w:ascii="Arial" w:hAnsi="Arial" w:cs="Arial"/>
          <w:sz w:val="24"/>
          <w:szCs w:val="24"/>
          <w:lang w:val="es-US"/>
        </w:rPr>
        <w:t xml:space="preserve">. </w:t>
      </w:r>
      <w:r w:rsidR="00496835" w:rsidRPr="00BB025D">
        <w:rPr>
          <w:rStyle w:val="Heading1Char"/>
          <w:rFonts w:ascii="Arial" w:eastAsia="Calibri" w:hAnsi="Arial" w:cs="Arial"/>
          <w:b w:val="0"/>
          <w:sz w:val="24"/>
          <w:szCs w:val="24"/>
        </w:rPr>
        <w:t>A la fecha, la Corporación ha transferido $</w:t>
      </w:r>
      <w:r w:rsidR="008762D9" w:rsidRPr="00BB025D">
        <w:rPr>
          <w:rStyle w:val="Heading1Char"/>
          <w:rFonts w:ascii="Arial" w:eastAsia="Calibri" w:hAnsi="Arial" w:cs="Arial"/>
          <w:b w:val="0"/>
          <w:sz w:val="24"/>
          <w:szCs w:val="24"/>
        </w:rPr>
        <w:t xml:space="preserve">740,385. </w:t>
      </w:r>
      <w:r w:rsidR="00955A7C">
        <w:rPr>
          <w:rStyle w:val="Heading1Char"/>
          <w:rFonts w:ascii="Arial" w:eastAsia="Calibri" w:hAnsi="Arial" w:cs="Arial"/>
          <w:b w:val="0"/>
          <w:sz w:val="24"/>
          <w:szCs w:val="24"/>
        </w:rPr>
        <w:t xml:space="preserve"> </w:t>
      </w:r>
      <w:r w:rsidR="00496835" w:rsidRPr="00BB025D">
        <w:rPr>
          <w:rFonts w:ascii="Arial" w:eastAsia="Times New Roman" w:hAnsi="Arial" w:cs="Arial"/>
          <w:color w:val="000000"/>
          <w:sz w:val="24"/>
          <w:szCs w:val="24"/>
          <w:lang w:val="es-ES_tradnl"/>
        </w:rPr>
        <w:t xml:space="preserve">La etapa de </w:t>
      </w:r>
      <w:r w:rsidR="008762D9" w:rsidRPr="00BB025D">
        <w:rPr>
          <w:rFonts w:ascii="Arial" w:eastAsia="Times New Roman" w:hAnsi="Arial" w:cs="Arial"/>
          <w:color w:val="000000"/>
          <w:sz w:val="24"/>
          <w:szCs w:val="24"/>
          <w:lang w:val="es-ES_tradnl"/>
        </w:rPr>
        <w:t>PED</w:t>
      </w:r>
      <w:r w:rsidR="00496835" w:rsidRPr="00BB025D">
        <w:rPr>
          <w:rFonts w:ascii="Arial" w:eastAsia="Times New Roman" w:hAnsi="Arial" w:cs="Arial"/>
          <w:color w:val="000000"/>
          <w:sz w:val="24"/>
          <w:szCs w:val="24"/>
          <w:lang w:val="es-ES_tradnl"/>
        </w:rPr>
        <w:t xml:space="preserve"> </w:t>
      </w:r>
      <w:r w:rsidR="008762D9" w:rsidRPr="00BB025D">
        <w:rPr>
          <w:rFonts w:ascii="Arial" w:eastAsia="Times New Roman" w:hAnsi="Arial" w:cs="Arial"/>
          <w:color w:val="000000"/>
          <w:sz w:val="24"/>
          <w:szCs w:val="24"/>
          <w:lang w:val="es-ES_tradnl"/>
        </w:rPr>
        <w:t xml:space="preserve">proyecta </w:t>
      </w:r>
      <w:r w:rsidR="00496835" w:rsidRPr="00BB025D">
        <w:rPr>
          <w:rFonts w:ascii="Arial" w:eastAsia="Times New Roman" w:hAnsi="Arial" w:cs="Arial"/>
          <w:color w:val="000000"/>
          <w:sz w:val="24"/>
          <w:szCs w:val="24"/>
          <w:lang w:val="es-ES_tradnl"/>
        </w:rPr>
        <w:t>completarse en 2019</w:t>
      </w:r>
      <w:r w:rsidR="008762D9" w:rsidRPr="00BB025D">
        <w:rPr>
          <w:rFonts w:ascii="Arial" w:hAnsi="Arial" w:cs="Arial"/>
          <w:sz w:val="24"/>
          <w:szCs w:val="24"/>
          <w:lang w:val="es-ES_tradnl"/>
        </w:rPr>
        <w:t xml:space="preserve">, teniendo como meta </w:t>
      </w:r>
      <w:r w:rsidR="008762D9" w:rsidRPr="00BB025D">
        <w:rPr>
          <w:rStyle w:val="Heading1Char"/>
          <w:rFonts w:ascii="Arial" w:eastAsia="Calibri" w:hAnsi="Arial" w:cs="Arial"/>
          <w:b w:val="0"/>
          <w:sz w:val="24"/>
          <w:szCs w:val="24"/>
        </w:rPr>
        <w:t>iniciar la</w:t>
      </w:r>
      <w:r w:rsidR="00496835" w:rsidRPr="00BB025D">
        <w:rPr>
          <w:rStyle w:val="Heading1Char"/>
          <w:rFonts w:ascii="Arial" w:eastAsia="Calibri" w:hAnsi="Arial" w:cs="Arial"/>
          <w:b w:val="0"/>
          <w:sz w:val="24"/>
          <w:szCs w:val="24"/>
        </w:rPr>
        <w:t xml:space="preserve"> </w:t>
      </w:r>
      <w:r w:rsidR="008762D9" w:rsidRPr="00BB025D">
        <w:rPr>
          <w:rStyle w:val="Heading1Char"/>
          <w:rFonts w:ascii="Arial" w:eastAsia="Calibri" w:hAnsi="Arial" w:cs="Arial"/>
          <w:b w:val="0"/>
          <w:sz w:val="24"/>
          <w:szCs w:val="24"/>
        </w:rPr>
        <w:t xml:space="preserve">primera fase de </w:t>
      </w:r>
      <w:r w:rsidR="00496835" w:rsidRPr="00BB025D">
        <w:rPr>
          <w:rStyle w:val="Heading1Char"/>
          <w:rFonts w:ascii="Arial" w:eastAsia="Calibri" w:hAnsi="Arial" w:cs="Arial"/>
          <w:b w:val="0"/>
          <w:sz w:val="24"/>
          <w:szCs w:val="24"/>
        </w:rPr>
        <w:t xml:space="preserve">construcción del dragado en 2020.  </w:t>
      </w:r>
    </w:p>
    <w:p w14:paraId="4BF571B1" w14:textId="77777777" w:rsidR="00496835" w:rsidRPr="00BB025D" w:rsidRDefault="00496835" w:rsidP="00DA17B6">
      <w:pPr>
        <w:spacing w:after="0" w:line="240" w:lineRule="auto"/>
        <w:jc w:val="both"/>
        <w:rPr>
          <w:rStyle w:val="Heading1Char"/>
          <w:rFonts w:ascii="Arial" w:eastAsia="Calibri" w:hAnsi="Arial" w:cs="Arial"/>
          <w:b w:val="0"/>
          <w:sz w:val="24"/>
          <w:szCs w:val="24"/>
        </w:rPr>
      </w:pPr>
    </w:p>
    <w:p w14:paraId="22178040" w14:textId="77777777" w:rsidR="00496835" w:rsidRPr="00BB025D" w:rsidRDefault="00496835" w:rsidP="00DA17B6">
      <w:pPr>
        <w:spacing w:after="0" w:line="240" w:lineRule="auto"/>
        <w:jc w:val="both"/>
        <w:rPr>
          <w:rStyle w:val="Heading1Char"/>
          <w:rFonts w:ascii="Arial" w:eastAsia="Calibri" w:hAnsi="Arial" w:cs="Arial"/>
          <w:b w:val="0"/>
          <w:sz w:val="24"/>
          <w:szCs w:val="24"/>
        </w:rPr>
      </w:pPr>
      <w:r w:rsidRPr="00955A7C">
        <w:rPr>
          <w:rStyle w:val="Heading1Char"/>
          <w:rFonts w:ascii="Arial" w:eastAsia="Calibri" w:hAnsi="Arial" w:cs="Arial"/>
          <w:sz w:val="24"/>
          <w:szCs w:val="24"/>
        </w:rPr>
        <w:t>Urge</w:t>
      </w:r>
      <w:r w:rsidRPr="00BB025D">
        <w:rPr>
          <w:rStyle w:val="Heading1Char"/>
          <w:rFonts w:ascii="Arial" w:eastAsia="Calibri" w:hAnsi="Arial" w:cs="Arial"/>
          <w:b w:val="0"/>
          <w:sz w:val="24"/>
          <w:szCs w:val="24"/>
        </w:rPr>
        <w:t xml:space="preserve"> asegurar, además, los fondos provenientes del Fideicomiso de los Niños ($</w:t>
      </w:r>
      <w:r w:rsidR="00A96CC2" w:rsidRPr="00BB025D">
        <w:rPr>
          <w:rStyle w:val="Heading1Char"/>
          <w:rFonts w:ascii="Arial" w:eastAsia="Calibri" w:hAnsi="Arial" w:cs="Arial"/>
          <w:b w:val="0"/>
          <w:sz w:val="24"/>
          <w:szCs w:val="24"/>
        </w:rPr>
        <w:t>4.66</w:t>
      </w:r>
      <w:r w:rsidRPr="00BB025D">
        <w:rPr>
          <w:rStyle w:val="Heading1Char"/>
          <w:rFonts w:ascii="Arial" w:eastAsia="Calibri" w:hAnsi="Arial" w:cs="Arial"/>
          <w:b w:val="0"/>
          <w:sz w:val="24"/>
          <w:szCs w:val="24"/>
        </w:rPr>
        <w:t xml:space="preserve"> millones), de la RC 41-2015 (</w:t>
      </w:r>
      <w:r w:rsidR="00A96CC2" w:rsidRPr="00BB025D">
        <w:rPr>
          <w:rStyle w:val="Heading1Char"/>
          <w:rFonts w:ascii="Arial" w:eastAsia="Calibri" w:hAnsi="Arial" w:cs="Arial"/>
          <w:b w:val="0"/>
          <w:sz w:val="24"/>
          <w:szCs w:val="24"/>
        </w:rPr>
        <w:t>$5.29</w:t>
      </w:r>
      <w:r w:rsidRPr="00BB025D">
        <w:rPr>
          <w:rStyle w:val="Heading1Char"/>
          <w:rFonts w:ascii="Arial" w:eastAsia="Calibri" w:hAnsi="Arial" w:cs="Arial"/>
          <w:b w:val="0"/>
          <w:sz w:val="24"/>
          <w:szCs w:val="24"/>
        </w:rPr>
        <w:t xml:space="preserve"> millones), así como una asignación anual recurrente para asegurar las operaciones de la Corporación de $1.8 millones.  </w:t>
      </w:r>
    </w:p>
    <w:p w14:paraId="7A9FCEC5" w14:textId="77777777" w:rsidR="00496835" w:rsidRPr="00BB025D" w:rsidRDefault="00C56F65" w:rsidP="00DA17B6">
      <w:pPr>
        <w:tabs>
          <w:tab w:val="left" w:pos="2974"/>
        </w:tabs>
        <w:spacing w:after="0" w:line="240" w:lineRule="auto"/>
        <w:jc w:val="both"/>
        <w:rPr>
          <w:rStyle w:val="Heading1Char"/>
          <w:rFonts w:ascii="Arial" w:eastAsia="Calibri" w:hAnsi="Arial" w:cs="Arial"/>
          <w:b w:val="0"/>
          <w:sz w:val="24"/>
          <w:szCs w:val="24"/>
        </w:rPr>
      </w:pPr>
      <w:r w:rsidRPr="00BB025D">
        <w:rPr>
          <w:rStyle w:val="Heading1Char"/>
          <w:rFonts w:ascii="Arial" w:eastAsia="Calibri" w:hAnsi="Arial" w:cs="Arial"/>
          <w:b w:val="0"/>
          <w:sz w:val="24"/>
          <w:szCs w:val="24"/>
        </w:rPr>
        <w:tab/>
      </w:r>
    </w:p>
    <w:p w14:paraId="5FCC4C42" w14:textId="77777777" w:rsidR="00496835" w:rsidRPr="00BB025D" w:rsidRDefault="00496835" w:rsidP="00DA17B6">
      <w:pPr>
        <w:spacing w:after="0" w:line="240" w:lineRule="auto"/>
        <w:jc w:val="both"/>
        <w:rPr>
          <w:rFonts w:ascii="Arial" w:eastAsia="Times New Roman" w:hAnsi="Arial" w:cs="Arial"/>
          <w:color w:val="000000"/>
          <w:sz w:val="24"/>
          <w:szCs w:val="24"/>
          <w:lang w:val="es-ES_tradnl"/>
        </w:rPr>
      </w:pPr>
      <w:r w:rsidRPr="00BB025D">
        <w:rPr>
          <w:rStyle w:val="Heading1Char"/>
          <w:rFonts w:ascii="Arial" w:eastAsia="Calibri" w:hAnsi="Arial" w:cs="Arial"/>
          <w:b w:val="0"/>
          <w:sz w:val="24"/>
          <w:szCs w:val="24"/>
        </w:rPr>
        <w:t>En el ámbito de la infraestructura, d</w:t>
      </w:r>
      <w:r w:rsidRPr="00BB025D">
        <w:rPr>
          <w:rFonts w:ascii="Arial" w:eastAsia="Times New Roman" w:hAnsi="Arial" w:cs="Arial"/>
          <w:color w:val="000000"/>
          <w:sz w:val="24"/>
          <w:szCs w:val="24"/>
          <w:lang w:val="es-ES_tradnl"/>
        </w:rPr>
        <w:t xml:space="preserve">e las obras asociadas a la rehabilitación ambiental del Caño, </w:t>
      </w:r>
      <w:r w:rsidR="00955A7C">
        <w:rPr>
          <w:rFonts w:ascii="Arial" w:eastAsia="Times New Roman" w:hAnsi="Arial" w:cs="Arial"/>
          <w:color w:val="000000"/>
          <w:sz w:val="24"/>
          <w:szCs w:val="24"/>
          <w:lang w:val="es-ES_tradnl"/>
        </w:rPr>
        <w:t>tres</w:t>
      </w:r>
      <w:r w:rsidRPr="00BB025D">
        <w:rPr>
          <w:rFonts w:ascii="Arial" w:eastAsia="Times New Roman" w:hAnsi="Arial" w:cs="Arial"/>
          <w:color w:val="000000"/>
          <w:sz w:val="24"/>
          <w:szCs w:val="24"/>
          <w:lang w:val="es-ES_tradnl"/>
        </w:rPr>
        <w:t xml:space="preserve"> habían sido completadas a 2013.  A la fecha de este informe, </w:t>
      </w:r>
      <w:r w:rsidR="00955A7C">
        <w:rPr>
          <w:rFonts w:ascii="Arial" w:eastAsia="Times New Roman" w:hAnsi="Arial" w:cs="Arial"/>
          <w:color w:val="000000"/>
          <w:sz w:val="24"/>
          <w:szCs w:val="24"/>
          <w:lang w:val="es-ES_tradnl"/>
        </w:rPr>
        <w:t>cinco</w:t>
      </w:r>
      <w:r w:rsidRPr="00BB025D">
        <w:rPr>
          <w:rFonts w:ascii="Arial" w:eastAsia="Times New Roman" w:hAnsi="Arial" w:cs="Arial"/>
          <w:color w:val="000000"/>
          <w:sz w:val="24"/>
          <w:szCs w:val="24"/>
          <w:lang w:val="es-ES_tradnl"/>
        </w:rPr>
        <w:t xml:space="preserve"> han sido completadas y otras</w:t>
      </w:r>
      <w:r w:rsidR="00955A7C">
        <w:rPr>
          <w:rFonts w:ascii="Arial" w:eastAsia="Times New Roman" w:hAnsi="Arial" w:cs="Arial"/>
          <w:color w:val="000000"/>
          <w:sz w:val="24"/>
          <w:szCs w:val="24"/>
          <w:lang w:val="es-ES_tradnl"/>
        </w:rPr>
        <w:t xml:space="preserve"> tres</w:t>
      </w:r>
      <w:r w:rsidRPr="00BB025D">
        <w:rPr>
          <w:rFonts w:ascii="Arial" w:eastAsia="Times New Roman" w:hAnsi="Arial" w:cs="Arial"/>
          <w:color w:val="000000"/>
          <w:sz w:val="24"/>
          <w:szCs w:val="24"/>
          <w:lang w:val="es-ES_tradnl"/>
        </w:rPr>
        <w:t xml:space="preserve"> están diseñadas o en etapa de estudio y diseño, aunque sin financiamiento.  Las obras completadas durante el cuatrienio son:</w:t>
      </w:r>
    </w:p>
    <w:p w14:paraId="3B966102" w14:textId="77777777" w:rsidR="00496835" w:rsidRPr="00BB025D" w:rsidRDefault="00496835" w:rsidP="00DA17B6">
      <w:pPr>
        <w:numPr>
          <w:ilvl w:val="0"/>
          <w:numId w:val="6"/>
        </w:numPr>
        <w:shd w:val="clear" w:color="auto" w:fill="FFFFFF"/>
        <w:spacing w:after="0" w:line="240" w:lineRule="auto"/>
        <w:ind w:left="180" w:hanging="180"/>
        <w:jc w:val="both"/>
        <w:rPr>
          <w:rFonts w:ascii="Arial" w:eastAsia="Times New Roman" w:hAnsi="Arial" w:cs="Arial"/>
          <w:color w:val="000000"/>
          <w:sz w:val="24"/>
          <w:szCs w:val="24"/>
          <w:lang w:val="es-ES_tradnl"/>
        </w:rPr>
      </w:pPr>
      <w:r w:rsidRPr="00BB025D">
        <w:rPr>
          <w:rFonts w:ascii="Arial" w:eastAsia="Times New Roman" w:hAnsi="Arial" w:cs="Arial"/>
          <w:color w:val="000000"/>
          <w:sz w:val="24"/>
          <w:szCs w:val="24"/>
          <w:u w:val="single"/>
          <w:lang w:val="es-ES_tradnl"/>
        </w:rPr>
        <w:lastRenderedPageBreak/>
        <w:t>Rehabilitación de la troncal sanitaria San José en el tramo de Israel Bitumul</w:t>
      </w:r>
      <w:r w:rsidRPr="00BB025D">
        <w:rPr>
          <w:rFonts w:ascii="Arial" w:eastAsia="Times New Roman" w:hAnsi="Arial" w:cs="Arial"/>
          <w:color w:val="000000"/>
          <w:sz w:val="24"/>
          <w:szCs w:val="24"/>
          <w:lang w:val="es-ES_tradnl"/>
        </w:rPr>
        <w:t xml:space="preserve">.  La </w:t>
      </w:r>
      <w:r w:rsidR="00C56F65" w:rsidRPr="00BB025D">
        <w:rPr>
          <w:rFonts w:ascii="Arial" w:eastAsia="Times New Roman" w:hAnsi="Arial" w:cs="Arial"/>
          <w:color w:val="000000"/>
          <w:sz w:val="24"/>
          <w:szCs w:val="24"/>
          <w:lang w:val="es-ES_tradnl"/>
        </w:rPr>
        <w:t>Corporación hizo los</w:t>
      </w:r>
      <w:r w:rsidRPr="00BB025D">
        <w:rPr>
          <w:rFonts w:ascii="Arial" w:eastAsia="Times New Roman" w:hAnsi="Arial" w:cs="Arial"/>
          <w:color w:val="000000"/>
          <w:sz w:val="24"/>
          <w:szCs w:val="24"/>
          <w:lang w:val="es-ES_tradnl"/>
        </w:rPr>
        <w:t xml:space="preserve"> estudios y adquisición y realojo ($0.25 millones sumado a un donativo del Banco Popular de $18,000).  La AAA </w:t>
      </w:r>
      <w:r w:rsidR="00C56F65" w:rsidRPr="00BB025D">
        <w:rPr>
          <w:rFonts w:ascii="Arial" w:eastAsia="Times New Roman" w:hAnsi="Arial" w:cs="Arial"/>
          <w:color w:val="000000"/>
          <w:sz w:val="24"/>
          <w:szCs w:val="24"/>
          <w:lang w:val="es-ES_tradnl"/>
        </w:rPr>
        <w:t>invirtió</w:t>
      </w:r>
      <w:r w:rsidRPr="00BB025D">
        <w:rPr>
          <w:rFonts w:ascii="Arial" w:eastAsia="Times New Roman" w:hAnsi="Arial" w:cs="Arial"/>
          <w:color w:val="000000"/>
          <w:sz w:val="24"/>
          <w:szCs w:val="24"/>
          <w:lang w:val="es-ES_tradnl"/>
        </w:rPr>
        <w:t xml:space="preserve"> de $5.8 millones</w:t>
      </w:r>
      <w:r w:rsidR="00C56F65" w:rsidRPr="00BB025D">
        <w:rPr>
          <w:rFonts w:ascii="Arial" w:eastAsia="Times New Roman" w:hAnsi="Arial" w:cs="Arial"/>
          <w:color w:val="000000"/>
          <w:sz w:val="24"/>
          <w:szCs w:val="24"/>
          <w:lang w:val="es-ES_tradnl"/>
        </w:rPr>
        <w:t>.</w:t>
      </w:r>
      <w:r w:rsidRPr="00BB025D">
        <w:rPr>
          <w:rFonts w:ascii="Arial" w:eastAsia="Times New Roman" w:hAnsi="Arial" w:cs="Arial"/>
          <w:color w:val="000000"/>
          <w:sz w:val="24"/>
          <w:szCs w:val="24"/>
          <w:lang w:val="es-ES_tradnl"/>
        </w:rPr>
        <w:t xml:space="preserve">  La troncal de 66” de diámetro encontraba a riesgo de colapso.  </w:t>
      </w:r>
    </w:p>
    <w:p w14:paraId="13146C2F" w14:textId="77777777" w:rsidR="00496835" w:rsidRPr="00C56F65" w:rsidRDefault="00496835" w:rsidP="00DA17B6">
      <w:pPr>
        <w:numPr>
          <w:ilvl w:val="0"/>
          <w:numId w:val="6"/>
        </w:numPr>
        <w:shd w:val="clear" w:color="auto" w:fill="FFFFFF"/>
        <w:spacing w:after="0" w:line="240" w:lineRule="auto"/>
        <w:ind w:left="180" w:hanging="180"/>
        <w:jc w:val="both"/>
        <w:rPr>
          <w:rFonts w:ascii="Times New Roman" w:hAnsi="Times New Roman"/>
          <w:sz w:val="24"/>
          <w:szCs w:val="24"/>
          <w:lang w:val="es-US"/>
        </w:rPr>
      </w:pPr>
      <w:r w:rsidRPr="00BB025D">
        <w:rPr>
          <w:rFonts w:ascii="Arial" w:eastAsia="Times New Roman" w:hAnsi="Arial" w:cs="Arial"/>
          <w:color w:val="000000"/>
          <w:sz w:val="24"/>
          <w:szCs w:val="24"/>
          <w:u w:val="single"/>
          <w:lang w:val="es-ES_tradnl"/>
        </w:rPr>
        <w:t>Relocalización de la línea 38900 de 115kV,</w:t>
      </w:r>
      <w:r w:rsidRPr="00BB025D">
        <w:rPr>
          <w:rFonts w:ascii="Arial" w:eastAsia="Times New Roman" w:hAnsi="Arial" w:cs="Arial"/>
          <w:color w:val="000000"/>
          <w:sz w:val="24"/>
          <w:szCs w:val="24"/>
          <w:lang w:val="es-ES_tradnl"/>
        </w:rPr>
        <w:t xml:space="preserve"> a una inversión de $280,000 por la AEE.   </w:t>
      </w:r>
      <w:r w:rsidR="00C56F65" w:rsidRPr="00BB025D">
        <w:rPr>
          <w:rFonts w:ascii="Arial" w:eastAsia="Times New Roman" w:hAnsi="Arial" w:cs="Arial"/>
          <w:color w:val="000000"/>
          <w:sz w:val="24"/>
          <w:szCs w:val="24"/>
          <w:lang w:val="es-ES_tradnl"/>
        </w:rPr>
        <w:t xml:space="preserve">Se elevó a </w:t>
      </w:r>
      <w:r w:rsidRPr="00BB025D">
        <w:rPr>
          <w:rFonts w:ascii="Arial" w:eastAsia="Times New Roman" w:hAnsi="Arial" w:cs="Arial"/>
          <w:color w:val="000000"/>
          <w:sz w:val="24"/>
          <w:szCs w:val="24"/>
          <w:lang w:val="es-ES_tradnl"/>
        </w:rPr>
        <w:t>sesenta (60) pies en el cruce sobre el Caño</w:t>
      </w:r>
      <w:r w:rsidRPr="00C56F65">
        <w:rPr>
          <w:rFonts w:ascii="Arial" w:eastAsia="Times New Roman" w:hAnsi="Arial" w:cs="Arial"/>
          <w:color w:val="000000"/>
          <w:sz w:val="24"/>
          <w:szCs w:val="24"/>
          <w:lang w:val="es-ES_tradnl"/>
        </w:rPr>
        <w:t>, cercano a la laguna San José</w:t>
      </w:r>
      <w:r w:rsidR="00C56F65" w:rsidRPr="00C56F65">
        <w:rPr>
          <w:rFonts w:ascii="Arial" w:eastAsia="Times New Roman" w:hAnsi="Arial" w:cs="Arial"/>
          <w:color w:val="000000"/>
          <w:sz w:val="24"/>
          <w:szCs w:val="24"/>
          <w:lang w:val="es-ES_tradnl"/>
        </w:rPr>
        <w:t>, para permitir el paso de la maquinaria de dragado</w:t>
      </w:r>
      <w:r w:rsidRPr="00C56F65">
        <w:rPr>
          <w:rFonts w:ascii="Arial" w:eastAsia="Times New Roman" w:hAnsi="Arial" w:cs="Arial"/>
          <w:color w:val="000000"/>
          <w:sz w:val="24"/>
          <w:szCs w:val="24"/>
          <w:lang w:val="es-ES_tradnl"/>
        </w:rPr>
        <w:t>.  Esta línea es una de las principales líneas de apoyo del sistema de transmisión eléctrica del Área Metropolitana.</w:t>
      </w:r>
      <w:r w:rsidRPr="00C56F65">
        <w:rPr>
          <w:rFonts w:ascii="Times New Roman" w:hAnsi="Times New Roman"/>
          <w:bCs/>
          <w:sz w:val="24"/>
          <w:szCs w:val="24"/>
          <w:lang w:val="es-US"/>
        </w:rPr>
        <w:t xml:space="preserve">  </w:t>
      </w:r>
    </w:p>
    <w:p w14:paraId="1187147A" w14:textId="77777777" w:rsidR="00496835" w:rsidRPr="00DA17B6" w:rsidRDefault="00496835" w:rsidP="00DA17B6">
      <w:pPr>
        <w:spacing w:after="0" w:line="240" w:lineRule="auto"/>
        <w:jc w:val="both"/>
        <w:rPr>
          <w:rStyle w:val="Heading1Char"/>
          <w:rFonts w:ascii="Arial" w:eastAsia="Calibri" w:hAnsi="Arial" w:cs="Arial"/>
          <w:b w:val="0"/>
          <w:sz w:val="20"/>
          <w:szCs w:val="24"/>
          <w:lang w:val="es-US"/>
        </w:rPr>
      </w:pPr>
    </w:p>
    <w:p w14:paraId="06295827" w14:textId="77777777" w:rsidR="00C56F65" w:rsidRPr="00955A7C" w:rsidRDefault="00C56F65" w:rsidP="00DA17B6">
      <w:pPr>
        <w:spacing w:after="0" w:line="240" w:lineRule="auto"/>
        <w:jc w:val="both"/>
        <w:rPr>
          <w:rStyle w:val="Heading1Char"/>
          <w:rFonts w:ascii="Arial" w:eastAsia="Calibri" w:hAnsi="Arial" w:cs="Arial"/>
          <w:sz w:val="24"/>
          <w:szCs w:val="24"/>
          <w:lang w:val="es-US"/>
        </w:rPr>
      </w:pPr>
      <w:r w:rsidRPr="00955A7C">
        <w:rPr>
          <w:rStyle w:val="Heading1Char"/>
          <w:rFonts w:ascii="Arial" w:eastAsia="Calibri" w:hAnsi="Arial" w:cs="Arial"/>
          <w:sz w:val="24"/>
          <w:szCs w:val="24"/>
          <w:lang w:val="es-US"/>
        </w:rPr>
        <w:t>Las obras que deben encaminarse en el próximo cuatrienio son:</w:t>
      </w:r>
    </w:p>
    <w:p w14:paraId="7B277CBF" w14:textId="77777777" w:rsidR="00BB025D" w:rsidRPr="00BB025D" w:rsidRDefault="00FE1FD1" w:rsidP="00DA17B6">
      <w:pPr>
        <w:numPr>
          <w:ilvl w:val="0"/>
          <w:numId w:val="6"/>
        </w:numPr>
        <w:shd w:val="clear" w:color="auto" w:fill="FFFFFF"/>
        <w:spacing w:after="0" w:line="240" w:lineRule="auto"/>
        <w:ind w:left="180" w:hanging="180"/>
        <w:jc w:val="both"/>
        <w:rPr>
          <w:rFonts w:ascii="Arial" w:eastAsia="Times New Roman" w:hAnsi="Arial" w:cs="Arial"/>
          <w:color w:val="000000"/>
          <w:sz w:val="24"/>
          <w:szCs w:val="24"/>
          <w:lang w:val="es-ES_tradnl"/>
        </w:rPr>
      </w:pPr>
      <w:r w:rsidRPr="0078774B">
        <w:rPr>
          <w:rFonts w:ascii="Arial" w:eastAsia="Times New Roman" w:hAnsi="Arial" w:cs="Arial"/>
          <w:color w:val="000000"/>
          <w:sz w:val="24"/>
          <w:szCs w:val="24"/>
          <w:u w:val="single"/>
          <w:lang w:val="es-ES_tradnl"/>
        </w:rPr>
        <w:t>Relocalización de la avenida Barbosa</w:t>
      </w:r>
      <w:r w:rsidRPr="0078774B">
        <w:rPr>
          <w:rFonts w:ascii="Arial" w:eastAsia="Times New Roman" w:hAnsi="Arial" w:cs="Arial"/>
          <w:color w:val="000000"/>
          <w:sz w:val="24"/>
          <w:szCs w:val="24"/>
          <w:lang w:val="es-ES_tradnl"/>
        </w:rPr>
        <w:t xml:space="preserve"> (ACT, ENLACE).  Este proyecto de seguridad vial se financia con fondos de la RC 41-2015 de la Corporación, y conforme a un acuerdo colaborativo que se firmará próximamente con la ACT, ésta la construirá.  Se requiere asegurar la disponibilidad de fondos. </w:t>
      </w:r>
      <w:r w:rsidR="00955A7C">
        <w:rPr>
          <w:rFonts w:ascii="Arial" w:eastAsia="Times New Roman" w:hAnsi="Arial" w:cs="Arial"/>
          <w:color w:val="000000"/>
          <w:sz w:val="24"/>
          <w:szCs w:val="24"/>
          <w:lang w:val="es-ES_tradnl"/>
        </w:rPr>
        <w:t xml:space="preserve"> </w:t>
      </w:r>
      <w:r w:rsidR="00B46FAD" w:rsidRPr="0078774B">
        <w:rPr>
          <w:rFonts w:ascii="Arial" w:eastAsia="Times New Roman" w:hAnsi="Arial" w:cs="Arial"/>
          <w:color w:val="000000"/>
          <w:sz w:val="24"/>
          <w:szCs w:val="24"/>
          <w:lang w:val="es-ES_tradnl"/>
        </w:rPr>
        <w:t xml:space="preserve">La Corporación completó la adquisición del 95% de los inmuebles (treinta y nueve (39) </w:t>
      </w:r>
      <w:r w:rsidR="00B46FAD" w:rsidRPr="00BB025D">
        <w:rPr>
          <w:rFonts w:ascii="Arial" w:eastAsia="Times New Roman" w:hAnsi="Arial" w:cs="Arial"/>
          <w:color w:val="000000"/>
          <w:sz w:val="24"/>
          <w:szCs w:val="24"/>
          <w:lang w:val="es-ES_tradnl"/>
        </w:rPr>
        <w:t xml:space="preserve">estructuras) relacionados a este proyecto, quedando solamente la adquisición de dos (2) inmuebles adicionales.  </w:t>
      </w:r>
    </w:p>
    <w:p w14:paraId="34E9AE83" w14:textId="77B06D77" w:rsidR="00955A7C" w:rsidRPr="00955A7C" w:rsidRDefault="00C56F65" w:rsidP="00DA17B6">
      <w:pPr>
        <w:numPr>
          <w:ilvl w:val="0"/>
          <w:numId w:val="6"/>
        </w:numPr>
        <w:shd w:val="clear" w:color="auto" w:fill="FFFFFF"/>
        <w:spacing w:after="0" w:line="240" w:lineRule="auto"/>
        <w:ind w:left="180" w:hanging="180"/>
        <w:jc w:val="both"/>
        <w:rPr>
          <w:rFonts w:ascii="Arial" w:eastAsia="Times New Roman" w:hAnsi="Arial" w:cs="Arial"/>
          <w:color w:val="000000"/>
          <w:sz w:val="24"/>
          <w:szCs w:val="24"/>
          <w:lang w:val="es-ES_tradnl"/>
        </w:rPr>
      </w:pPr>
      <w:r w:rsidRPr="00BB025D">
        <w:rPr>
          <w:rFonts w:ascii="Arial" w:eastAsia="Times New Roman" w:hAnsi="Arial" w:cs="Arial"/>
          <w:color w:val="000000"/>
          <w:sz w:val="24"/>
          <w:szCs w:val="24"/>
          <w:u w:val="single"/>
          <w:lang w:val="es-ES_tradnl"/>
        </w:rPr>
        <w:t>Paseo del Caño Sur e infraestructura en Israel Bitumul Norte</w:t>
      </w:r>
      <w:r w:rsidRPr="00BB025D">
        <w:rPr>
          <w:rFonts w:ascii="Arial" w:eastAsia="Times New Roman" w:hAnsi="Arial" w:cs="Arial"/>
          <w:color w:val="000000"/>
          <w:sz w:val="24"/>
          <w:szCs w:val="24"/>
          <w:lang w:val="es-ES_tradnl"/>
        </w:rPr>
        <w:t xml:space="preserve"> (AAA, MSJ, ENLACE).  </w:t>
      </w:r>
      <w:r w:rsidR="00FE1FD1" w:rsidRPr="00BB025D">
        <w:rPr>
          <w:rFonts w:ascii="Arial" w:eastAsia="Times New Roman" w:hAnsi="Arial" w:cs="Arial"/>
          <w:color w:val="000000"/>
          <w:sz w:val="24"/>
          <w:szCs w:val="24"/>
          <w:lang w:val="es-ES_tradnl"/>
        </w:rPr>
        <w:t>Obra</w:t>
      </w:r>
      <w:r w:rsidRPr="00BB025D">
        <w:rPr>
          <w:rFonts w:ascii="Arial" w:eastAsia="Times New Roman" w:hAnsi="Arial" w:cs="Arial"/>
          <w:color w:val="000000"/>
          <w:sz w:val="24"/>
          <w:szCs w:val="24"/>
          <w:lang w:val="es-ES_tradnl"/>
        </w:rPr>
        <w:t xml:space="preserve"> crítica para el dragado y forma parte de los </w:t>
      </w:r>
      <w:r w:rsidRPr="00BB025D">
        <w:rPr>
          <w:rFonts w:ascii="Arial" w:eastAsia="Times New Roman" w:hAnsi="Arial" w:cs="Arial"/>
          <w:i/>
          <w:color w:val="000000"/>
          <w:sz w:val="24"/>
          <w:szCs w:val="24"/>
          <w:lang w:val="es-ES_tradnl"/>
        </w:rPr>
        <w:t>Consent Decrees</w:t>
      </w:r>
      <w:r w:rsidRPr="00BB025D">
        <w:rPr>
          <w:rFonts w:ascii="Arial" w:eastAsia="Times New Roman" w:hAnsi="Arial" w:cs="Arial"/>
          <w:color w:val="000000"/>
          <w:sz w:val="24"/>
          <w:szCs w:val="24"/>
          <w:lang w:val="es-ES_tradnl"/>
        </w:rPr>
        <w:t xml:space="preserve"> firmados por AAA y por el MSJ con la EPA.   El diseño de</w:t>
      </w:r>
      <w:r w:rsidR="00E84174">
        <w:rPr>
          <w:rFonts w:ascii="Arial" w:eastAsia="Times New Roman" w:hAnsi="Arial" w:cs="Arial"/>
          <w:color w:val="000000"/>
          <w:sz w:val="24"/>
          <w:szCs w:val="24"/>
          <w:lang w:val="es-ES_tradnl"/>
        </w:rPr>
        <w:t xml:space="preserve"> los componentes </w:t>
      </w:r>
      <w:r w:rsidRPr="00BB025D">
        <w:rPr>
          <w:rFonts w:ascii="Arial" w:eastAsia="Times New Roman" w:hAnsi="Arial" w:cs="Arial"/>
          <w:color w:val="000000"/>
          <w:sz w:val="24"/>
          <w:szCs w:val="24"/>
          <w:lang w:val="es-ES_tradnl"/>
        </w:rPr>
        <w:t>de agua potable</w:t>
      </w:r>
      <w:r w:rsidR="00E84174">
        <w:rPr>
          <w:rFonts w:ascii="Arial" w:eastAsia="Times New Roman" w:hAnsi="Arial" w:cs="Arial"/>
          <w:color w:val="000000"/>
          <w:sz w:val="24"/>
          <w:szCs w:val="24"/>
          <w:lang w:val="es-ES_tradnl"/>
        </w:rPr>
        <w:t>,</w:t>
      </w:r>
      <w:r w:rsidRPr="00BB025D">
        <w:rPr>
          <w:rFonts w:ascii="Arial" w:eastAsia="Times New Roman" w:hAnsi="Arial" w:cs="Arial"/>
          <w:color w:val="000000"/>
          <w:sz w:val="24"/>
          <w:szCs w:val="24"/>
          <w:lang w:val="es-ES_tradnl"/>
        </w:rPr>
        <w:t xml:space="preserve"> alcantarillado sanitario </w:t>
      </w:r>
      <w:r w:rsidR="00E84174">
        <w:rPr>
          <w:rFonts w:ascii="Arial" w:eastAsia="Times New Roman" w:hAnsi="Arial" w:cs="Arial"/>
          <w:color w:val="000000"/>
          <w:sz w:val="24"/>
          <w:szCs w:val="24"/>
          <w:lang w:val="es-ES_tradnl"/>
        </w:rPr>
        <w:t xml:space="preserve">y alcantarillado pluvial </w:t>
      </w:r>
      <w:r w:rsidRPr="00BB025D">
        <w:rPr>
          <w:rFonts w:ascii="Arial" w:eastAsia="Times New Roman" w:hAnsi="Arial" w:cs="Arial"/>
          <w:color w:val="000000"/>
          <w:sz w:val="24"/>
          <w:szCs w:val="24"/>
          <w:lang w:val="es-ES_tradnl"/>
        </w:rPr>
        <w:t>está</w:t>
      </w:r>
      <w:r w:rsidR="00E84174">
        <w:rPr>
          <w:rFonts w:ascii="Arial" w:eastAsia="Times New Roman" w:hAnsi="Arial" w:cs="Arial"/>
          <w:color w:val="000000"/>
          <w:sz w:val="24"/>
          <w:szCs w:val="24"/>
          <w:lang w:val="es-ES_tradnl"/>
        </w:rPr>
        <w:t>n</w:t>
      </w:r>
      <w:r w:rsidRPr="00BB025D">
        <w:rPr>
          <w:rFonts w:ascii="Arial" w:eastAsia="Times New Roman" w:hAnsi="Arial" w:cs="Arial"/>
          <w:color w:val="000000"/>
          <w:sz w:val="24"/>
          <w:szCs w:val="24"/>
          <w:lang w:val="es-ES_tradnl"/>
        </w:rPr>
        <w:t xml:space="preserve"> completado</w:t>
      </w:r>
      <w:r w:rsidR="00E84174">
        <w:rPr>
          <w:rFonts w:ascii="Arial" w:eastAsia="Times New Roman" w:hAnsi="Arial" w:cs="Arial"/>
          <w:color w:val="000000"/>
          <w:sz w:val="24"/>
          <w:szCs w:val="24"/>
          <w:lang w:val="es-ES_tradnl"/>
        </w:rPr>
        <w:t>s</w:t>
      </w:r>
      <w:r w:rsidRPr="00BB025D">
        <w:rPr>
          <w:rFonts w:ascii="Arial" w:eastAsia="Times New Roman" w:hAnsi="Arial" w:cs="Arial"/>
          <w:color w:val="000000"/>
          <w:sz w:val="24"/>
          <w:szCs w:val="24"/>
          <w:lang w:val="es-ES_tradnl"/>
        </w:rPr>
        <w:t>, mientras que el del Paseo</w:t>
      </w:r>
      <w:r w:rsidR="00E84174">
        <w:rPr>
          <w:rFonts w:ascii="Arial" w:eastAsia="Times New Roman" w:hAnsi="Arial" w:cs="Arial"/>
          <w:color w:val="000000"/>
          <w:sz w:val="24"/>
          <w:szCs w:val="24"/>
          <w:lang w:val="es-ES_tradnl"/>
        </w:rPr>
        <w:t xml:space="preserve"> está</w:t>
      </w:r>
      <w:r w:rsidRPr="00BB025D">
        <w:rPr>
          <w:rFonts w:ascii="Arial" w:eastAsia="Times New Roman" w:hAnsi="Arial" w:cs="Arial"/>
          <w:color w:val="000000"/>
          <w:sz w:val="24"/>
          <w:szCs w:val="24"/>
          <w:lang w:val="es-ES_tradnl"/>
        </w:rPr>
        <w:t xml:space="preserve"> en un 85%.  Las adquisiciones</w:t>
      </w:r>
      <w:r w:rsidR="00E84174">
        <w:rPr>
          <w:rFonts w:ascii="Arial" w:eastAsia="Times New Roman" w:hAnsi="Arial" w:cs="Arial"/>
          <w:color w:val="000000"/>
          <w:sz w:val="24"/>
          <w:szCs w:val="24"/>
          <w:lang w:val="es-ES_tradnl"/>
        </w:rPr>
        <w:t xml:space="preserve"> y demoliciones</w:t>
      </w:r>
      <w:r w:rsidRPr="00BB025D">
        <w:rPr>
          <w:rFonts w:ascii="Arial" w:eastAsia="Times New Roman" w:hAnsi="Arial" w:cs="Arial"/>
          <w:color w:val="000000"/>
          <w:sz w:val="24"/>
          <w:szCs w:val="24"/>
          <w:lang w:val="es-ES_tradnl"/>
        </w:rPr>
        <w:t xml:space="preserve"> </w:t>
      </w:r>
      <w:r w:rsidR="00E84174">
        <w:rPr>
          <w:rFonts w:ascii="Arial" w:eastAsia="Times New Roman" w:hAnsi="Arial" w:cs="Arial"/>
          <w:color w:val="000000"/>
          <w:sz w:val="24"/>
          <w:szCs w:val="24"/>
          <w:lang w:val="es-ES_tradnl"/>
        </w:rPr>
        <w:t xml:space="preserve">de </w:t>
      </w:r>
      <w:r w:rsidRPr="00BB025D">
        <w:rPr>
          <w:rFonts w:ascii="Arial" w:eastAsia="Times New Roman" w:hAnsi="Arial" w:cs="Arial"/>
          <w:color w:val="000000"/>
          <w:sz w:val="24"/>
          <w:szCs w:val="24"/>
          <w:lang w:val="es-ES_tradnl"/>
        </w:rPr>
        <w:t xml:space="preserve">estructuras y realojo de ocupantes elegibles a cargo de </w:t>
      </w:r>
      <w:r w:rsidR="00CF06A7">
        <w:rPr>
          <w:rFonts w:ascii="Arial" w:eastAsia="Times New Roman" w:hAnsi="Arial" w:cs="Arial"/>
          <w:color w:val="000000"/>
          <w:sz w:val="24"/>
          <w:szCs w:val="24"/>
          <w:lang w:val="es-ES_tradnl"/>
        </w:rPr>
        <w:t>la Corporación</w:t>
      </w:r>
      <w:r w:rsidRPr="00BB025D">
        <w:rPr>
          <w:rFonts w:ascii="Arial" w:eastAsia="Times New Roman" w:hAnsi="Arial" w:cs="Arial"/>
          <w:color w:val="000000"/>
          <w:sz w:val="24"/>
          <w:szCs w:val="24"/>
          <w:lang w:val="es-ES_tradnl"/>
        </w:rPr>
        <w:t xml:space="preserve"> está</w:t>
      </w:r>
      <w:r w:rsidR="00DC788C" w:rsidRPr="00BB025D">
        <w:rPr>
          <w:rFonts w:ascii="Arial" w:eastAsia="Times New Roman" w:hAnsi="Arial" w:cs="Arial"/>
          <w:color w:val="000000"/>
          <w:sz w:val="24"/>
          <w:szCs w:val="24"/>
          <w:lang w:val="es-ES_tradnl"/>
        </w:rPr>
        <w:t>n</w:t>
      </w:r>
      <w:r w:rsidRPr="00BB025D">
        <w:rPr>
          <w:rFonts w:ascii="Arial" w:eastAsia="Times New Roman" w:hAnsi="Arial" w:cs="Arial"/>
          <w:color w:val="000000"/>
          <w:sz w:val="24"/>
          <w:szCs w:val="24"/>
          <w:lang w:val="es-ES_tradnl"/>
        </w:rPr>
        <w:t xml:space="preserve"> en proceso, habiéndose completado </w:t>
      </w:r>
      <w:r w:rsidR="00FF089E">
        <w:rPr>
          <w:rFonts w:ascii="Arial" w:eastAsia="Times New Roman" w:hAnsi="Arial" w:cs="Arial"/>
          <w:color w:val="000000"/>
          <w:sz w:val="24"/>
          <w:szCs w:val="24"/>
          <w:lang w:val="es-ES_tradnl"/>
        </w:rPr>
        <w:t xml:space="preserve">72 </w:t>
      </w:r>
      <w:r w:rsidR="00FA6093" w:rsidRPr="00BB025D">
        <w:rPr>
          <w:rFonts w:ascii="Arial" w:eastAsia="Times New Roman" w:hAnsi="Arial" w:cs="Arial"/>
          <w:color w:val="000000"/>
          <w:sz w:val="24"/>
          <w:szCs w:val="24"/>
          <w:lang w:val="es-ES_tradnl"/>
        </w:rPr>
        <w:t xml:space="preserve">adquisiciones y </w:t>
      </w:r>
      <w:r w:rsidR="00FF089E">
        <w:rPr>
          <w:rFonts w:ascii="Arial" w:eastAsia="Times New Roman" w:hAnsi="Arial" w:cs="Arial"/>
          <w:color w:val="000000" w:themeColor="text1"/>
          <w:sz w:val="24"/>
          <w:szCs w:val="24"/>
          <w:lang w:val="es-ES_tradnl"/>
        </w:rPr>
        <w:t>51</w:t>
      </w:r>
      <w:r w:rsidR="00FF089E" w:rsidRPr="00BB025D">
        <w:rPr>
          <w:rFonts w:ascii="Arial" w:eastAsia="Times New Roman" w:hAnsi="Arial" w:cs="Arial"/>
          <w:color w:val="000000"/>
          <w:sz w:val="24"/>
          <w:szCs w:val="24"/>
          <w:lang w:val="es-ES_tradnl"/>
        </w:rPr>
        <w:t xml:space="preserve"> </w:t>
      </w:r>
      <w:r w:rsidR="00FA6093" w:rsidRPr="00BB025D">
        <w:rPr>
          <w:rFonts w:ascii="Arial" w:eastAsia="Times New Roman" w:hAnsi="Arial" w:cs="Arial"/>
          <w:color w:val="000000"/>
          <w:sz w:val="24"/>
          <w:szCs w:val="24"/>
          <w:lang w:val="es-ES_tradnl"/>
        </w:rPr>
        <w:t xml:space="preserve">realojos; </w:t>
      </w:r>
      <w:r w:rsidR="00FF089E">
        <w:rPr>
          <w:rFonts w:ascii="Arial" w:eastAsia="Times New Roman" w:hAnsi="Arial" w:cs="Arial"/>
          <w:color w:val="000000"/>
          <w:sz w:val="24"/>
          <w:szCs w:val="24"/>
          <w:lang w:val="es-ES_tradnl"/>
        </w:rPr>
        <w:t>47</w:t>
      </w:r>
      <w:r w:rsidR="00FF089E" w:rsidRPr="00BB025D">
        <w:rPr>
          <w:rFonts w:ascii="Arial" w:eastAsia="Times New Roman" w:hAnsi="Arial" w:cs="Arial"/>
          <w:color w:val="000000"/>
          <w:sz w:val="24"/>
          <w:szCs w:val="24"/>
          <w:lang w:val="es-ES_tradnl"/>
        </w:rPr>
        <w:t xml:space="preserve"> </w:t>
      </w:r>
      <w:r w:rsidR="00FA6093" w:rsidRPr="00BB025D">
        <w:rPr>
          <w:rFonts w:ascii="Arial" w:eastAsia="Times New Roman" w:hAnsi="Arial" w:cs="Arial"/>
          <w:color w:val="000000"/>
          <w:sz w:val="24"/>
          <w:szCs w:val="24"/>
          <w:lang w:val="es-ES_tradnl"/>
        </w:rPr>
        <w:t>de ellas previo a 2013</w:t>
      </w:r>
      <w:r w:rsidR="00FF089E">
        <w:rPr>
          <w:rFonts w:ascii="Arial" w:eastAsia="Times New Roman" w:hAnsi="Arial" w:cs="Arial"/>
          <w:color w:val="000000"/>
          <w:sz w:val="24"/>
          <w:szCs w:val="24"/>
          <w:lang w:val="es-ES_tradnl"/>
        </w:rPr>
        <w:t>, incluyendo aquellas en zona marítimo terrestre</w:t>
      </w:r>
      <w:r w:rsidR="00FA6093" w:rsidRPr="00BB025D">
        <w:rPr>
          <w:rFonts w:ascii="Arial" w:eastAsia="Times New Roman" w:hAnsi="Arial" w:cs="Arial"/>
          <w:color w:val="000000"/>
          <w:sz w:val="24"/>
          <w:szCs w:val="24"/>
          <w:lang w:val="es-ES_tradnl"/>
        </w:rPr>
        <w:t>.  Además, previo al 2013</w:t>
      </w:r>
      <w:r w:rsidR="00E84174">
        <w:rPr>
          <w:rFonts w:ascii="Arial" w:eastAsia="Times New Roman" w:hAnsi="Arial" w:cs="Arial"/>
          <w:color w:val="000000"/>
          <w:sz w:val="24"/>
          <w:szCs w:val="24"/>
          <w:lang w:val="es-ES_tradnl"/>
        </w:rPr>
        <w:t>,</w:t>
      </w:r>
      <w:r w:rsidR="00FA6093" w:rsidRPr="00BB025D">
        <w:rPr>
          <w:rFonts w:ascii="Arial" w:eastAsia="Times New Roman" w:hAnsi="Arial" w:cs="Arial"/>
          <w:color w:val="000000"/>
          <w:sz w:val="24"/>
          <w:szCs w:val="24"/>
          <w:lang w:val="es-ES_tradnl"/>
        </w:rPr>
        <w:t xml:space="preserve"> se completaron 105 demoliciones.  </w:t>
      </w:r>
      <w:r w:rsidRPr="00BB025D">
        <w:rPr>
          <w:rFonts w:ascii="Arial" w:hAnsi="Arial" w:cs="Arial"/>
          <w:color w:val="000000"/>
          <w:sz w:val="24"/>
          <w:szCs w:val="24"/>
          <w:lang w:val="es-ES"/>
        </w:rPr>
        <w:t xml:space="preserve">Ello se suma al realojo de 125 familias realizado previamente por la Corporación Desarrolladora de Viviendas de las Barriadas Israel y Bitumul (CHDO) junto al MSJ, y la ACT. </w:t>
      </w:r>
      <w:r w:rsidR="00955A7C">
        <w:rPr>
          <w:rFonts w:ascii="Arial" w:hAnsi="Arial" w:cs="Arial"/>
          <w:color w:val="000000"/>
          <w:sz w:val="24"/>
          <w:szCs w:val="24"/>
          <w:lang w:val="es-ES"/>
        </w:rPr>
        <w:t xml:space="preserve"> </w:t>
      </w:r>
      <w:r w:rsidR="00E84174" w:rsidRPr="00BB025D">
        <w:rPr>
          <w:rFonts w:ascii="Arial" w:eastAsia="Times New Roman" w:hAnsi="Arial" w:cs="Arial"/>
          <w:color w:val="000000"/>
          <w:sz w:val="24"/>
          <w:szCs w:val="24"/>
          <w:lang w:val="es-ES_tradnl"/>
        </w:rPr>
        <w:t>Si no se interrumpen los fondos de la Ley 63-2016, la Corporación podrá completar la adquisición y demolición de 65 estructuras en el próximo año, quedando pendientes 47 estructuras adicionales para este proyecto</w:t>
      </w:r>
      <w:r w:rsidR="00E84174">
        <w:rPr>
          <w:rFonts w:ascii="Arial" w:eastAsia="Times New Roman" w:hAnsi="Arial" w:cs="Arial"/>
          <w:color w:val="000000"/>
          <w:sz w:val="24"/>
          <w:szCs w:val="24"/>
          <w:lang w:val="es-ES_tradnl"/>
        </w:rPr>
        <w:t xml:space="preserve"> en particular</w:t>
      </w:r>
      <w:r w:rsidR="00E84174" w:rsidRPr="00BB025D">
        <w:rPr>
          <w:rFonts w:ascii="Arial" w:eastAsia="Times New Roman" w:hAnsi="Arial" w:cs="Arial"/>
          <w:color w:val="000000"/>
          <w:sz w:val="24"/>
          <w:szCs w:val="24"/>
          <w:lang w:val="es-ES_tradnl"/>
        </w:rPr>
        <w:t>.</w:t>
      </w:r>
      <w:r w:rsidR="00E84174" w:rsidRPr="00E84174">
        <w:rPr>
          <w:rFonts w:ascii="Arial" w:eastAsia="Times New Roman" w:hAnsi="Arial" w:cs="Arial"/>
          <w:color w:val="000000"/>
          <w:sz w:val="24"/>
          <w:szCs w:val="24"/>
          <w:lang w:val="es-ES_tradnl"/>
        </w:rPr>
        <w:t xml:space="preserve"> </w:t>
      </w:r>
      <w:r w:rsidRPr="00BB025D">
        <w:rPr>
          <w:rFonts w:ascii="Arial" w:hAnsi="Arial" w:cs="Arial"/>
          <w:color w:val="000000"/>
          <w:sz w:val="24"/>
          <w:szCs w:val="24"/>
          <w:lang w:val="es-ES"/>
        </w:rPr>
        <w:t xml:space="preserve"> </w:t>
      </w:r>
    </w:p>
    <w:p w14:paraId="03D8ACA3" w14:textId="77777777" w:rsidR="00C56F65" w:rsidRPr="00BB025D" w:rsidRDefault="00C56F65" w:rsidP="00DA17B6">
      <w:pPr>
        <w:shd w:val="clear" w:color="auto" w:fill="FFFFFF"/>
        <w:spacing w:after="0" w:line="240" w:lineRule="auto"/>
        <w:ind w:left="180"/>
        <w:jc w:val="both"/>
        <w:rPr>
          <w:rFonts w:ascii="Arial" w:eastAsia="Times New Roman" w:hAnsi="Arial" w:cs="Arial"/>
          <w:color w:val="000000"/>
          <w:sz w:val="24"/>
          <w:szCs w:val="24"/>
          <w:lang w:val="es-ES_tradnl"/>
        </w:rPr>
      </w:pPr>
      <w:r w:rsidRPr="00BB025D">
        <w:rPr>
          <w:rFonts w:ascii="Arial" w:hAnsi="Arial" w:cs="Arial"/>
          <w:i/>
          <w:color w:val="000000"/>
          <w:sz w:val="24"/>
          <w:szCs w:val="24"/>
          <w:lang w:val="es-ES"/>
        </w:rPr>
        <w:t>Paso crítico:</w:t>
      </w:r>
      <w:r w:rsidRPr="00BB025D">
        <w:rPr>
          <w:rFonts w:ascii="Arial" w:hAnsi="Arial" w:cs="Arial"/>
          <w:color w:val="000000"/>
          <w:sz w:val="24"/>
          <w:szCs w:val="24"/>
          <w:lang w:val="es-ES"/>
        </w:rPr>
        <w:t xml:space="preserve"> Esta obra debe </w:t>
      </w:r>
      <w:r w:rsidR="00FE1FD1" w:rsidRPr="00BB025D">
        <w:rPr>
          <w:rFonts w:ascii="Arial" w:hAnsi="Arial" w:cs="Arial"/>
          <w:color w:val="000000"/>
          <w:sz w:val="24"/>
          <w:szCs w:val="24"/>
          <w:lang w:val="es-ES"/>
        </w:rPr>
        <w:t xml:space="preserve">comenzar construcción no </w:t>
      </w:r>
      <w:r w:rsidR="00DC788C" w:rsidRPr="00BB025D">
        <w:rPr>
          <w:rFonts w:ascii="Arial" w:hAnsi="Arial" w:cs="Arial"/>
          <w:color w:val="000000"/>
          <w:sz w:val="24"/>
          <w:szCs w:val="24"/>
          <w:lang w:val="es-ES"/>
        </w:rPr>
        <w:t>más</w:t>
      </w:r>
      <w:r w:rsidR="00FE1FD1" w:rsidRPr="00BB025D">
        <w:rPr>
          <w:rFonts w:ascii="Arial" w:hAnsi="Arial" w:cs="Arial"/>
          <w:color w:val="000000"/>
          <w:sz w:val="24"/>
          <w:szCs w:val="24"/>
          <w:lang w:val="es-ES"/>
        </w:rPr>
        <w:t xml:space="preserve"> tarde de enero de 2018</w:t>
      </w:r>
      <w:r w:rsidRPr="00BB025D">
        <w:rPr>
          <w:rFonts w:ascii="Arial" w:hAnsi="Arial" w:cs="Arial"/>
          <w:color w:val="000000"/>
          <w:sz w:val="24"/>
          <w:szCs w:val="24"/>
          <w:lang w:val="es-ES"/>
        </w:rPr>
        <w:t>, para lo cual se requiere asegurar $6.3 millones de la AAA, $13 millones del MSJ y $</w:t>
      </w:r>
      <w:r w:rsidR="00CE6530" w:rsidRPr="00BB025D">
        <w:rPr>
          <w:rFonts w:ascii="Arial" w:hAnsi="Arial" w:cs="Arial"/>
          <w:color w:val="000000"/>
          <w:sz w:val="24"/>
          <w:szCs w:val="24"/>
          <w:lang w:val="es-ES"/>
        </w:rPr>
        <w:t xml:space="preserve">15 </w:t>
      </w:r>
      <w:r w:rsidR="00FE1FD1" w:rsidRPr="00BB025D">
        <w:rPr>
          <w:rFonts w:ascii="Arial" w:hAnsi="Arial" w:cs="Arial"/>
          <w:color w:val="000000"/>
          <w:sz w:val="24"/>
          <w:szCs w:val="24"/>
          <w:lang w:val="es-ES"/>
        </w:rPr>
        <w:t>millones para la Corporación</w:t>
      </w:r>
      <w:r w:rsidR="00841C27" w:rsidRPr="00BB025D">
        <w:rPr>
          <w:rFonts w:ascii="Arial" w:hAnsi="Arial" w:cs="Arial"/>
          <w:color w:val="000000"/>
          <w:sz w:val="24"/>
          <w:szCs w:val="24"/>
          <w:lang w:val="es-ES"/>
        </w:rPr>
        <w:t xml:space="preserve"> (</w:t>
      </w:r>
      <w:r w:rsidR="00CE6530" w:rsidRPr="00BB025D">
        <w:rPr>
          <w:rFonts w:ascii="Arial" w:hAnsi="Arial" w:cs="Arial"/>
          <w:color w:val="000000"/>
          <w:sz w:val="24"/>
          <w:szCs w:val="24"/>
          <w:lang w:val="es-US"/>
        </w:rPr>
        <w:t>$</w:t>
      </w:r>
      <w:r w:rsidR="00FD4F5E" w:rsidRPr="00BB025D">
        <w:rPr>
          <w:rFonts w:ascii="Arial" w:hAnsi="Arial" w:cs="Arial"/>
          <w:color w:val="000000"/>
          <w:sz w:val="24"/>
          <w:szCs w:val="24"/>
          <w:lang w:val="es-US"/>
        </w:rPr>
        <w:t xml:space="preserve">10 </w:t>
      </w:r>
      <w:r w:rsidR="00955A7C">
        <w:rPr>
          <w:rFonts w:ascii="Arial" w:hAnsi="Arial" w:cs="Arial"/>
          <w:color w:val="000000"/>
          <w:sz w:val="24"/>
          <w:szCs w:val="24"/>
          <w:lang w:val="es-US"/>
        </w:rPr>
        <w:t>m</w:t>
      </w:r>
      <w:r w:rsidR="00FD4F5E" w:rsidRPr="00BB025D">
        <w:rPr>
          <w:rFonts w:ascii="Arial" w:hAnsi="Arial" w:cs="Arial"/>
          <w:color w:val="000000"/>
          <w:sz w:val="24"/>
          <w:szCs w:val="24"/>
          <w:lang w:val="es-US"/>
        </w:rPr>
        <w:t xml:space="preserve">illones para construcción y $5 </w:t>
      </w:r>
      <w:r w:rsidR="00955A7C">
        <w:rPr>
          <w:rFonts w:ascii="Arial" w:hAnsi="Arial" w:cs="Arial"/>
          <w:color w:val="000000"/>
          <w:sz w:val="24"/>
          <w:szCs w:val="24"/>
          <w:lang w:val="es-US"/>
        </w:rPr>
        <w:t>m</w:t>
      </w:r>
      <w:r w:rsidR="00FD4F5E" w:rsidRPr="00BB025D">
        <w:rPr>
          <w:rFonts w:ascii="Arial" w:hAnsi="Arial" w:cs="Arial"/>
          <w:color w:val="000000"/>
          <w:sz w:val="24"/>
          <w:szCs w:val="24"/>
          <w:lang w:val="es-US"/>
        </w:rPr>
        <w:t>illones para adquisiciones y realojos</w:t>
      </w:r>
      <w:r w:rsidR="00841C27" w:rsidRPr="00BB025D">
        <w:rPr>
          <w:rFonts w:ascii="Arial" w:hAnsi="Arial" w:cs="Arial"/>
          <w:color w:val="000000"/>
          <w:sz w:val="24"/>
          <w:szCs w:val="24"/>
          <w:lang w:val="es-US"/>
        </w:rPr>
        <w:t>)</w:t>
      </w:r>
      <w:r w:rsidR="00FE1FD1" w:rsidRPr="00BB025D">
        <w:rPr>
          <w:rFonts w:ascii="Arial" w:hAnsi="Arial" w:cs="Arial"/>
          <w:color w:val="000000"/>
          <w:sz w:val="24"/>
          <w:szCs w:val="24"/>
          <w:lang w:val="es-ES"/>
        </w:rPr>
        <w:t xml:space="preserve">; y la continuidad de los fondos de Ley </w:t>
      </w:r>
      <w:r w:rsidR="0060490B" w:rsidRPr="00BB025D">
        <w:rPr>
          <w:rFonts w:ascii="Arial" w:hAnsi="Arial" w:cs="Arial"/>
          <w:color w:val="000000"/>
          <w:sz w:val="24"/>
          <w:szCs w:val="24"/>
          <w:lang w:val="es-ES"/>
        </w:rPr>
        <w:t xml:space="preserve">Núm. </w:t>
      </w:r>
      <w:r w:rsidR="00FE1FD1" w:rsidRPr="00BB025D">
        <w:rPr>
          <w:rFonts w:ascii="Arial" w:hAnsi="Arial" w:cs="Arial"/>
          <w:color w:val="000000"/>
          <w:sz w:val="24"/>
          <w:szCs w:val="24"/>
          <w:lang w:val="es-ES"/>
        </w:rPr>
        <w:t>63-2016</w:t>
      </w:r>
      <w:r w:rsidRPr="00BB025D">
        <w:rPr>
          <w:rFonts w:ascii="Arial" w:hAnsi="Arial" w:cs="Arial"/>
          <w:color w:val="000000"/>
          <w:sz w:val="24"/>
          <w:szCs w:val="24"/>
          <w:lang w:val="es-ES"/>
        </w:rPr>
        <w:t xml:space="preserve">.  </w:t>
      </w:r>
    </w:p>
    <w:p w14:paraId="2A63A2E9" w14:textId="77777777" w:rsidR="00955A7C" w:rsidRPr="00955A7C" w:rsidRDefault="00C56F65" w:rsidP="00DA17B6">
      <w:pPr>
        <w:numPr>
          <w:ilvl w:val="0"/>
          <w:numId w:val="6"/>
        </w:numPr>
        <w:shd w:val="clear" w:color="auto" w:fill="FFFFFF"/>
        <w:spacing w:after="0" w:line="240" w:lineRule="auto"/>
        <w:ind w:left="180" w:hanging="180"/>
        <w:jc w:val="both"/>
        <w:rPr>
          <w:rFonts w:ascii="Arial" w:eastAsia="Calibri" w:hAnsi="Arial" w:cs="Arial"/>
          <w:sz w:val="24"/>
          <w:szCs w:val="24"/>
          <w:lang w:val="es-ES_tradnl"/>
        </w:rPr>
      </w:pPr>
      <w:r w:rsidRPr="00BB025D">
        <w:rPr>
          <w:rFonts w:ascii="Arial" w:hAnsi="Arial" w:cs="Arial"/>
          <w:color w:val="000000"/>
          <w:sz w:val="24"/>
          <w:szCs w:val="24"/>
          <w:u w:val="single"/>
          <w:lang w:val="es-ES"/>
        </w:rPr>
        <w:t>Relocalización de la línea de agua potable Borinquen</w:t>
      </w:r>
      <w:r w:rsidR="00FE1FD1" w:rsidRPr="00BB025D">
        <w:rPr>
          <w:rStyle w:val="Heading1Char"/>
          <w:rFonts w:ascii="Arial" w:eastAsia="Calibri" w:hAnsi="Arial" w:cs="Arial"/>
          <w:b w:val="0"/>
          <w:sz w:val="24"/>
          <w:szCs w:val="24"/>
          <w:lang w:val="es-ES_tradnl"/>
        </w:rPr>
        <w:t xml:space="preserve"> (AAA).  </w:t>
      </w:r>
      <w:r w:rsidR="00FE1FD1" w:rsidRPr="00BB025D">
        <w:rPr>
          <w:rFonts w:ascii="Arial" w:eastAsia="Times New Roman" w:hAnsi="Arial" w:cs="Arial"/>
          <w:color w:val="000000"/>
          <w:sz w:val="24"/>
          <w:szCs w:val="24"/>
          <w:lang w:val="es-ES_tradnl"/>
        </w:rPr>
        <w:t xml:space="preserve">Obra crítica para el dragado.  AAA la subastó, y se detuvo por falta de fondos. </w:t>
      </w:r>
      <w:r w:rsidR="00955A7C">
        <w:rPr>
          <w:rFonts w:ascii="Arial" w:eastAsia="Times New Roman" w:hAnsi="Arial" w:cs="Arial"/>
          <w:color w:val="000000"/>
          <w:sz w:val="24"/>
          <w:szCs w:val="24"/>
          <w:lang w:val="es-ES_tradnl"/>
        </w:rPr>
        <w:t xml:space="preserve"> </w:t>
      </w:r>
    </w:p>
    <w:p w14:paraId="4B6D993D" w14:textId="77777777" w:rsidR="00FE1FD1" w:rsidRPr="00BB025D" w:rsidRDefault="00FE1FD1" w:rsidP="00DA17B6">
      <w:pPr>
        <w:shd w:val="clear" w:color="auto" w:fill="FFFFFF"/>
        <w:spacing w:after="0" w:line="240" w:lineRule="auto"/>
        <w:ind w:left="180"/>
        <w:jc w:val="both"/>
        <w:rPr>
          <w:rFonts w:ascii="Arial" w:eastAsia="Calibri" w:hAnsi="Arial" w:cs="Arial"/>
          <w:sz w:val="24"/>
          <w:szCs w:val="24"/>
          <w:lang w:val="es-ES_tradnl"/>
        </w:rPr>
      </w:pPr>
      <w:r w:rsidRPr="00BB025D">
        <w:rPr>
          <w:rFonts w:ascii="Arial" w:hAnsi="Arial" w:cs="Arial"/>
          <w:i/>
          <w:color w:val="000000"/>
          <w:sz w:val="24"/>
          <w:szCs w:val="24"/>
          <w:lang w:val="es-ES"/>
        </w:rPr>
        <w:t>Paso crítico</w:t>
      </w:r>
      <w:r w:rsidRPr="00BB025D">
        <w:rPr>
          <w:rFonts w:ascii="Arial" w:eastAsia="Calibri" w:hAnsi="Arial" w:cs="Arial"/>
          <w:sz w:val="24"/>
          <w:szCs w:val="24"/>
          <w:lang w:val="es-ES_tradnl"/>
        </w:rPr>
        <w:t xml:space="preserve">: Debe comenzar construcción en julio de 2017.  </w:t>
      </w:r>
    </w:p>
    <w:p w14:paraId="469C95C5" w14:textId="77777777" w:rsidR="00955A7C" w:rsidRDefault="00FE1FD1" w:rsidP="00DA17B6">
      <w:pPr>
        <w:numPr>
          <w:ilvl w:val="0"/>
          <w:numId w:val="6"/>
        </w:numPr>
        <w:shd w:val="clear" w:color="auto" w:fill="FFFFFF"/>
        <w:spacing w:after="0" w:line="240" w:lineRule="auto"/>
        <w:ind w:left="180" w:hanging="180"/>
        <w:jc w:val="both"/>
        <w:rPr>
          <w:rFonts w:ascii="Arial" w:eastAsia="Times New Roman" w:hAnsi="Arial" w:cs="Arial"/>
          <w:color w:val="000000"/>
          <w:sz w:val="24"/>
          <w:szCs w:val="24"/>
          <w:lang w:val="es-ES_tradnl"/>
        </w:rPr>
      </w:pPr>
      <w:r w:rsidRPr="0060490B">
        <w:rPr>
          <w:rFonts w:ascii="Arial" w:hAnsi="Arial" w:cs="Arial"/>
          <w:color w:val="000000"/>
          <w:sz w:val="24"/>
          <w:szCs w:val="24"/>
          <w:u w:val="single"/>
          <w:lang w:val="es-ES"/>
        </w:rPr>
        <w:t xml:space="preserve">Relocalización del sifón Rexach </w:t>
      </w:r>
      <w:r w:rsidRPr="0060490B">
        <w:rPr>
          <w:rFonts w:ascii="Arial" w:hAnsi="Arial" w:cs="Arial"/>
          <w:color w:val="000000"/>
          <w:sz w:val="24"/>
          <w:szCs w:val="24"/>
          <w:lang w:val="es-ES"/>
        </w:rPr>
        <w:t>(AAA).</w:t>
      </w:r>
      <w:r w:rsidRPr="0060490B">
        <w:rPr>
          <w:rFonts w:ascii="Arial" w:eastAsia="Calibri" w:hAnsi="Arial" w:cs="Arial"/>
          <w:sz w:val="24"/>
          <w:szCs w:val="24"/>
          <w:lang w:val="es-ES_tradnl"/>
        </w:rPr>
        <w:t xml:space="preserve">  </w:t>
      </w:r>
      <w:r w:rsidRPr="0060490B">
        <w:rPr>
          <w:rFonts w:ascii="Arial" w:eastAsia="Times New Roman" w:hAnsi="Arial" w:cs="Arial"/>
          <w:color w:val="000000"/>
          <w:sz w:val="24"/>
          <w:szCs w:val="24"/>
          <w:lang w:val="es-ES_tradnl"/>
        </w:rPr>
        <w:t>Obra crítica para el dragado</w:t>
      </w:r>
      <w:r w:rsidR="008D712B">
        <w:rPr>
          <w:rFonts w:ascii="Arial" w:eastAsia="Times New Roman" w:hAnsi="Arial" w:cs="Arial"/>
          <w:color w:val="000000"/>
          <w:sz w:val="24"/>
          <w:szCs w:val="24"/>
          <w:lang w:val="es-ES_tradnl"/>
        </w:rPr>
        <w:t xml:space="preserve"> </w:t>
      </w:r>
      <w:r w:rsidRPr="0060490B">
        <w:rPr>
          <w:rFonts w:ascii="Arial" w:eastAsia="Times New Roman" w:hAnsi="Arial" w:cs="Arial"/>
          <w:color w:val="000000"/>
          <w:sz w:val="24"/>
          <w:szCs w:val="24"/>
          <w:lang w:val="es-ES_tradnl"/>
        </w:rPr>
        <w:t xml:space="preserve">y forma parte del </w:t>
      </w:r>
      <w:r w:rsidRPr="00B46FAD">
        <w:rPr>
          <w:rFonts w:ascii="Arial" w:eastAsia="Times New Roman" w:hAnsi="Arial" w:cs="Arial"/>
          <w:i/>
          <w:color w:val="000000"/>
          <w:sz w:val="24"/>
          <w:szCs w:val="24"/>
          <w:lang w:val="es-ES_tradnl"/>
        </w:rPr>
        <w:t xml:space="preserve">Consent Decree </w:t>
      </w:r>
      <w:r w:rsidRPr="00B46FAD">
        <w:rPr>
          <w:rFonts w:ascii="Arial" w:eastAsia="Times New Roman" w:hAnsi="Arial" w:cs="Arial"/>
          <w:color w:val="000000"/>
          <w:sz w:val="24"/>
          <w:szCs w:val="24"/>
          <w:lang w:val="es-ES_tradnl"/>
        </w:rPr>
        <w:t xml:space="preserve">con la EPA, que está diseñada.  La Corporación está llevando a cabo el proceso de adquisición y demolición de </w:t>
      </w:r>
      <w:r w:rsidR="0060490B" w:rsidRPr="00A651E3">
        <w:rPr>
          <w:rFonts w:ascii="Arial" w:eastAsia="Times New Roman" w:hAnsi="Arial" w:cs="Arial"/>
          <w:color w:val="000000"/>
          <w:sz w:val="24"/>
          <w:szCs w:val="24"/>
          <w:lang w:val="es-ES_tradnl"/>
        </w:rPr>
        <w:t xml:space="preserve">14 </w:t>
      </w:r>
      <w:r w:rsidRPr="00A651E3">
        <w:rPr>
          <w:rFonts w:ascii="Arial" w:eastAsia="Times New Roman" w:hAnsi="Arial" w:cs="Arial"/>
          <w:color w:val="000000"/>
          <w:sz w:val="24"/>
          <w:szCs w:val="24"/>
          <w:lang w:val="es-ES_tradnl"/>
        </w:rPr>
        <w:t>estructuras y realojo de</w:t>
      </w:r>
      <w:r w:rsidR="0060490B" w:rsidRPr="00A651E3">
        <w:rPr>
          <w:rFonts w:ascii="Arial" w:eastAsia="Times New Roman" w:hAnsi="Arial" w:cs="Arial"/>
          <w:color w:val="000000"/>
          <w:sz w:val="24"/>
          <w:szCs w:val="24"/>
          <w:lang w:val="es-ES_tradnl"/>
        </w:rPr>
        <w:t xml:space="preserve"> 11</w:t>
      </w:r>
      <w:r w:rsidRPr="00A651E3">
        <w:rPr>
          <w:rFonts w:ascii="Arial" w:eastAsia="Times New Roman" w:hAnsi="Arial" w:cs="Arial"/>
          <w:color w:val="000000"/>
          <w:sz w:val="24"/>
          <w:szCs w:val="24"/>
          <w:lang w:val="es-ES_tradnl"/>
        </w:rPr>
        <w:t xml:space="preserve"> familias con $1 millón que el MSJ le asignó en 2016</w:t>
      </w:r>
      <w:r w:rsidRPr="0060490B">
        <w:rPr>
          <w:rFonts w:ascii="Arial" w:eastAsia="Times New Roman" w:hAnsi="Arial" w:cs="Arial"/>
          <w:color w:val="000000"/>
          <w:sz w:val="24"/>
          <w:szCs w:val="24"/>
          <w:lang w:val="es-ES_tradnl"/>
        </w:rPr>
        <w:t>.</w:t>
      </w:r>
      <w:r w:rsidR="00BB025D">
        <w:rPr>
          <w:rFonts w:ascii="Arial" w:eastAsia="Times New Roman" w:hAnsi="Arial" w:cs="Arial"/>
          <w:color w:val="000000"/>
          <w:sz w:val="24"/>
          <w:szCs w:val="24"/>
          <w:lang w:val="es-ES_tradnl"/>
        </w:rPr>
        <w:t xml:space="preserve"> </w:t>
      </w:r>
      <w:r w:rsidR="00FA6093" w:rsidRPr="0060490B">
        <w:rPr>
          <w:rFonts w:ascii="Arial" w:eastAsia="Times New Roman" w:hAnsi="Arial" w:cs="Arial"/>
          <w:color w:val="000000"/>
          <w:sz w:val="24"/>
          <w:szCs w:val="24"/>
          <w:lang w:val="es-ES_tradnl"/>
        </w:rPr>
        <w:t xml:space="preserve"> </w:t>
      </w:r>
    </w:p>
    <w:p w14:paraId="002A93E4" w14:textId="77777777" w:rsidR="00FE1FD1" w:rsidRDefault="00FE1FD1" w:rsidP="00DA17B6">
      <w:pPr>
        <w:shd w:val="clear" w:color="auto" w:fill="FFFFFF"/>
        <w:spacing w:after="0" w:line="240" w:lineRule="auto"/>
        <w:ind w:left="180"/>
        <w:jc w:val="both"/>
        <w:rPr>
          <w:rFonts w:ascii="Arial" w:eastAsia="Times New Roman" w:hAnsi="Arial" w:cs="Arial"/>
          <w:color w:val="000000"/>
          <w:sz w:val="24"/>
          <w:szCs w:val="24"/>
          <w:lang w:val="es-ES_tradnl"/>
        </w:rPr>
      </w:pPr>
      <w:r w:rsidRPr="00FE1FD1">
        <w:rPr>
          <w:rFonts w:ascii="Arial" w:eastAsia="Times New Roman" w:hAnsi="Arial" w:cs="Arial"/>
          <w:i/>
          <w:color w:val="000000"/>
          <w:sz w:val="24"/>
          <w:szCs w:val="24"/>
          <w:lang w:val="es-ES_tradnl"/>
        </w:rPr>
        <w:t>Paso crítico:</w:t>
      </w:r>
      <w:r>
        <w:rPr>
          <w:rFonts w:ascii="Arial" w:eastAsia="Times New Roman" w:hAnsi="Arial" w:cs="Arial"/>
          <w:color w:val="000000"/>
          <w:sz w:val="24"/>
          <w:szCs w:val="24"/>
          <w:lang w:val="es-ES_tradnl"/>
        </w:rPr>
        <w:t xml:space="preserve"> Debe comenzar construcción no más tarde de octubre de 2017.  </w:t>
      </w:r>
    </w:p>
    <w:p w14:paraId="7C7845D3" w14:textId="77777777" w:rsidR="00DE299E" w:rsidRDefault="00DE299E" w:rsidP="00DA17B6">
      <w:pPr>
        <w:autoSpaceDE w:val="0"/>
        <w:autoSpaceDN w:val="0"/>
        <w:spacing w:after="0" w:line="240" w:lineRule="auto"/>
        <w:jc w:val="both"/>
        <w:rPr>
          <w:rFonts w:ascii="Arial" w:hAnsi="Arial" w:cs="Arial"/>
          <w:color w:val="000000"/>
          <w:lang w:val="es-PR"/>
        </w:rPr>
      </w:pPr>
    </w:p>
    <w:p w14:paraId="1A8C80D0" w14:textId="16D3A32B" w:rsidR="00FE1FD1" w:rsidRDefault="00FA6093" w:rsidP="00DA17B6">
      <w:pPr>
        <w:shd w:val="clear" w:color="auto" w:fill="FFFFFF"/>
        <w:spacing w:after="0" w:line="240" w:lineRule="auto"/>
        <w:jc w:val="both"/>
        <w:rPr>
          <w:rFonts w:ascii="Arial" w:eastAsia="Times New Roman" w:hAnsi="Arial" w:cs="Arial"/>
          <w:color w:val="000000"/>
          <w:sz w:val="24"/>
          <w:szCs w:val="24"/>
          <w:lang w:val="es-ES_tradnl"/>
        </w:rPr>
      </w:pPr>
      <w:r w:rsidRPr="00FD4F5E">
        <w:rPr>
          <w:rFonts w:ascii="Arial" w:eastAsia="Times New Roman" w:hAnsi="Arial" w:cs="Arial"/>
          <w:color w:val="000000"/>
          <w:sz w:val="24"/>
          <w:szCs w:val="24"/>
          <w:lang w:val="es-ES_tradnl"/>
        </w:rPr>
        <w:t xml:space="preserve">A la fecha de este informe, </w:t>
      </w:r>
      <w:r w:rsidR="0054404A" w:rsidRPr="00FD4F5E">
        <w:rPr>
          <w:rFonts w:ascii="Arial" w:eastAsia="Times New Roman" w:hAnsi="Arial" w:cs="Arial"/>
          <w:color w:val="000000"/>
          <w:sz w:val="24"/>
          <w:szCs w:val="24"/>
          <w:lang w:val="es-ES_tradnl"/>
        </w:rPr>
        <w:t>la Corporación</w:t>
      </w:r>
      <w:r w:rsidRPr="00FD4F5E">
        <w:rPr>
          <w:rFonts w:ascii="Arial" w:eastAsia="Times New Roman" w:hAnsi="Arial" w:cs="Arial"/>
          <w:color w:val="000000"/>
          <w:sz w:val="24"/>
          <w:szCs w:val="24"/>
          <w:lang w:val="es-ES_tradnl"/>
        </w:rPr>
        <w:t xml:space="preserve"> ha completado un total de </w:t>
      </w:r>
      <w:r w:rsidR="002B772A">
        <w:rPr>
          <w:rFonts w:ascii="Arial" w:eastAsia="Times New Roman" w:hAnsi="Arial" w:cs="Arial"/>
          <w:color w:val="000000"/>
          <w:sz w:val="24"/>
          <w:szCs w:val="24"/>
          <w:lang w:val="es-ES_tradnl"/>
        </w:rPr>
        <w:t>161</w:t>
      </w:r>
      <w:r w:rsidR="002B772A" w:rsidRPr="00FD4F5E">
        <w:rPr>
          <w:rFonts w:ascii="Arial" w:eastAsia="Times New Roman" w:hAnsi="Arial" w:cs="Arial"/>
          <w:color w:val="000000"/>
          <w:sz w:val="24"/>
          <w:szCs w:val="24"/>
          <w:lang w:val="es-ES_tradnl"/>
        </w:rPr>
        <w:t xml:space="preserve"> </w:t>
      </w:r>
      <w:r w:rsidRPr="00FD4F5E">
        <w:rPr>
          <w:rFonts w:ascii="Arial" w:eastAsia="Times New Roman" w:hAnsi="Arial" w:cs="Arial"/>
          <w:color w:val="000000"/>
          <w:sz w:val="24"/>
          <w:szCs w:val="24"/>
          <w:lang w:val="es-ES_tradnl"/>
        </w:rPr>
        <w:t>adquisiciones</w:t>
      </w:r>
      <w:r w:rsidR="00CF06A7">
        <w:rPr>
          <w:rFonts w:ascii="Arial" w:eastAsia="Times New Roman" w:hAnsi="Arial" w:cs="Arial"/>
          <w:color w:val="000000"/>
          <w:sz w:val="24"/>
          <w:szCs w:val="24"/>
          <w:lang w:val="es-ES_tradnl"/>
        </w:rPr>
        <w:t xml:space="preserve"> </w:t>
      </w:r>
      <w:r w:rsidR="002B772A">
        <w:rPr>
          <w:rFonts w:ascii="Arial" w:eastAsia="Times New Roman" w:hAnsi="Arial" w:cs="Arial"/>
          <w:color w:val="000000"/>
          <w:sz w:val="24"/>
          <w:szCs w:val="24"/>
          <w:lang w:val="es-ES_tradnl"/>
        </w:rPr>
        <w:t xml:space="preserve">de inmuebles </w:t>
      </w:r>
      <w:r w:rsidR="002B772A" w:rsidRPr="002B772A">
        <w:rPr>
          <w:rFonts w:ascii="Arial" w:eastAsia="Times New Roman" w:hAnsi="Arial" w:cs="Arial"/>
          <w:color w:val="000000"/>
          <w:sz w:val="24"/>
          <w:szCs w:val="24"/>
          <w:lang w:val="es-ES_tradnl"/>
        </w:rPr>
        <w:t>y realojado sus ocupantes elegibles.  A la fecha, hay 59 adquisiciones en proceso, quedando por adquirirse aproximadamente 1,048 inmuebles.  Este número puede variar significativamente según se completen los diseños.</w:t>
      </w:r>
      <w:r w:rsidR="005D7768">
        <w:rPr>
          <w:rFonts w:ascii="Arial" w:eastAsia="Times New Roman" w:hAnsi="Arial" w:cs="Arial"/>
          <w:color w:val="000000"/>
          <w:sz w:val="24"/>
          <w:szCs w:val="24"/>
          <w:lang w:val="es-ES_tradnl"/>
        </w:rPr>
        <w:t xml:space="preserve">  En total, entre la Corporación y </w:t>
      </w:r>
      <w:r w:rsidR="005D7768">
        <w:rPr>
          <w:rFonts w:ascii="Arial" w:eastAsia="Times New Roman" w:hAnsi="Arial" w:cs="Arial"/>
          <w:color w:val="000000"/>
          <w:sz w:val="24"/>
          <w:szCs w:val="24"/>
          <w:lang w:val="es-ES_tradnl"/>
        </w:rPr>
        <w:lastRenderedPageBreak/>
        <w:t>otras entidades se han adquirido más de 550 inmuebles.</w:t>
      </w:r>
      <w:r w:rsidR="002B772A">
        <w:rPr>
          <w:rFonts w:ascii="Arial" w:eastAsia="Times New Roman" w:hAnsi="Arial" w:cs="Arial"/>
          <w:color w:val="000000"/>
          <w:sz w:val="24"/>
          <w:szCs w:val="24"/>
          <w:lang w:val="es-ES_tradnl"/>
        </w:rPr>
        <w:t xml:space="preserve"> </w:t>
      </w:r>
      <w:r w:rsidR="005D7768">
        <w:rPr>
          <w:rFonts w:ascii="Arial" w:eastAsia="Times New Roman" w:hAnsi="Arial" w:cs="Arial"/>
          <w:color w:val="000000"/>
          <w:sz w:val="24"/>
          <w:szCs w:val="24"/>
          <w:lang w:val="es-ES_tradnl"/>
        </w:rPr>
        <w:t>C</w:t>
      </w:r>
      <w:r w:rsidR="002B772A">
        <w:rPr>
          <w:rFonts w:ascii="Arial" w:eastAsia="Times New Roman" w:hAnsi="Arial" w:cs="Arial"/>
          <w:color w:val="000000"/>
          <w:sz w:val="24"/>
          <w:szCs w:val="24"/>
          <w:lang w:val="es-ES_tradnl"/>
        </w:rPr>
        <w:t xml:space="preserve">abe resaltar que </w:t>
      </w:r>
      <w:r w:rsidR="00BB025D">
        <w:rPr>
          <w:rFonts w:ascii="Arial" w:eastAsia="Times New Roman" w:hAnsi="Arial" w:cs="Arial"/>
          <w:color w:val="000000"/>
          <w:sz w:val="24"/>
          <w:szCs w:val="24"/>
          <w:lang w:val="es-ES_tradnl"/>
        </w:rPr>
        <w:t>e</w:t>
      </w:r>
      <w:r w:rsidR="00FE1FD1">
        <w:rPr>
          <w:rFonts w:ascii="Arial" w:eastAsia="Times New Roman" w:hAnsi="Arial" w:cs="Arial"/>
          <w:color w:val="000000"/>
          <w:sz w:val="24"/>
          <w:szCs w:val="24"/>
          <w:lang w:val="es-ES_tradnl"/>
        </w:rPr>
        <w:t xml:space="preserve">s fundamental que los proyectos conjuntos entre AAA, MSJ y la Corporación se diseñen por un mismo consultor, contratado por la Corporación y se construyan por un solo contratista.  </w:t>
      </w:r>
      <w:r w:rsidR="00FE1FD1" w:rsidRPr="00CF06A7">
        <w:rPr>
          <w:rFonts w:ascii="Arial" w:eastAsia="Times New Roman" w:hAnsi="Arial" w:cs="Arial"/>
          <w:b/>
          <w:color w:val="000000"/>
          <w:sz w:val="24"/>
          <w:szCs w:val="24"/>
          <w:lang w:val="es-ES_tradnl"/>
        </w:rPr>
        <w:t>Para mantener el itinerario</w:t>
      </w:r>
      <w:r w:rsidR="00FE1FD1">
        <w:rPr>
          <w:rFonts w:ascii="Arial" w:eastAsia="Times New Roman" w:hAnsi="Arial" w:cs="Arial"/>
          <w:color w:val="000000"/>
          <w:sz w:val="24"/>
          <w:szCs w:val="24"/>
          <w:lang w:val="es-ES_tradnl"/>
        </w:rPr>
        <w:t>, e</w:t>
      </w:r>
      <w:r w:rsidR="00A555D3">
        <w:rPr>
          <w:rFonts w:ascii="Arial" w:eastAsia="Times New Roman" w:hAnsi="Arial" w:cs="Arial"/>
          <w:color w:val="000000"/>
          <w:sz w:val="24"/>
          <w:szCs w:val="24"/>
          <w:lang w:val="es-ES_tradnl"/>
        </w:rPr>
        <w:t>s</w:t>
      </w:r>
      <w:r w:rsidR="00FE1FD1">
        <w:rPr>
          <w:rFonts w:ascii="Arial" w:eastAsia="Times New Roman" w:hAnsi="Arial" w:cs="Arial"/>
          <w:color w:val="000000"/>
          <w:sz w:val="24"/>
          <w:szCs w:val="24"/>
          <w:lang w:val="es-ES_tradnl"/>
        </w:rPr>
        <w:t xml:space="preserve"> vital que se transfieran a la Corporación $3.47 millones </w:t>
      </w:r>
      <w:r w:rsidR="00CF06A7">
        <w:rPr>
          <w:rFonts w:ascii="Arial" w:eastAsia="Times New Roman" w:hAnsi="Arial" w:cs="Arial"/>
          <w:color w:val="000000"/>
          <w:sz w:val="24"/>
          <w:szCs w:val="24"/>
          <w:lang w:val="es-ES_tradnl"/>
        </w:rPr>
        <w:t xml:space="preserve">para estudios y diseño </w:t>
      </w:r>
      <w:r w:rsidR="00FE1FD1">
        <w:rPr>
          <w:rFonts w:ascii="Arial" w:eastAsia="Times New Roman" w:hAnsi="Arial" w:cs="Arial"/>
          <w:color w:val="000000"/>
          <w:sz w:val="24"/>
          <w:szCs w:val="24"/>
          <w:lang w:val="es-ES_tradnl"/>
        </w:rPr>
        <w:t xml:space="preserve">durante el AF2018 y que el MSJ transfiera su parte. </w:t>
      </w:r>
    </w:p>
    <w:p w14:paraId="1B367E96" w14:textId="77777777" w:rsidR="00FE1FD1" w:rsidRDefault="00FE1FD1" w:rsidP="00DA17B6">
      <w:pPr>
        <w:shd w:val="clear" w:color="auto" w:fill="FFFFFF"/>
        <w:spacing w:after="0" w:line="240" w:lineRule="auto"/>
        <w:jc w:val="both"/>
        <w:rPr>
          <w:rFonts w:ascii="Arial" w:eastAsia="Times New Roman" w:hAnsi="Arial" w:cs="Arial"/>
          <w:color w:val="000000"/>
          <w:sz w:val="24"/>
          <w:szCs w:val="24"/>
          <w:lang w:val="es-ES_tradnl"/>
        </w:rPr>
      </w:pPr>
    </w:p>
    <w:p w14:paraId="14A2FDDD" w14:textId="77777777" w:rsidR="00FE1FD1" w:rsidRDefault="00FE1FD1" w:rsidP="00DA17B6">
      <w:pPr>
        <w:shd w:val="clear" w:color="auto" w:fill="FFFFFF"/>
        <w:spacing w:after="0" w:line="240" w:lineRule="auto"/>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Otros avances importantes durante el cuatrienio incluyen lo siguiente:</w:t>
      </w:r>
    </w:p>
    <w:p w14:paraId="4BF1B1B2" w14:textId="77777777" w:rsidR="00055124" w:rsidRPr="00AF1EDF" w:rsidRDefault="00055124" w:rsidP="00DA17B6">
      <w:pPr>
        <w:numPr>
          <w:ilvl w:val="0"/>
          <w:numId w:val="4"/>
        </w:numPr>
        <w:spacing w:after="0" w:line="240" w:lineRule="auto"/>
        <w:ind w:left="180" w:hanging="180"/>
        <w:jc w:val="both"/>
        <w:rPr>
          <w:rFonts w:ascii="Arial" w:hAnsi="Arial" w:cs="Arial"/>
          <w:sz w:val="24"/>
          <w:szCs w:val="24"/>
          <w:lang w:val="es-US"/>
        </w:rPr>
      </w:pPr>
      <w:r>
        <w:rPr>
          <w:rStyle w:val="Heading1Char"/>
          <w:rFonts w:ascii="Arial" w:eastAsia="Calibri" w:hAnsi="Arial" w:cs="Arial"/>
          <w:b w:val="0"/>
          <w:sz w:val="24"/>
          <w:szCs w:val="24"/>
        </w:rPr>
        <w:t>E</w:t>
      </w:r>
      <w:r w:rsidRPr="00AF1EDF">
        <w:rPr>
          <w:rStyle w:val="Heading1Char"/>
          <w:rFonts w:ascii="Arial" w:eastAsia="Calibri" w:hAnsi="Arial" w:cs="Arial"/>
          <w:b w:val="0"/>
          <w:sz w:val="24"/>
          <w:szCs w:val="24"/>
        </w:rPr>
        <w:t>l Gobernador emitió el Boletín Administrativo OE 2013-032, mediante el cual</w:t>
      </w:r>
      <w:r>
        <w:rPr>
          <w:rStyle w:val="Heading1Char"/>
          <w:rFonts w:ascii="Arial" w:eastAsia="Calibri" w:hAnsi="Arial" w:cs="Arial"/>
          <w:b w:val="0"/>
          <w:sz w:val="24"/>
          <w:szCs w:val="24"/>
        </w:rPr>
        <w:t>, entre otros asuntos, se creó</w:t>
      </w:r>
      <w:r w:rsidRPr="00AF1EDF">
        <w:rPr>
          <w:rFonts w:ascii="Arial" w:hAnsi="Arial" w:cs="Arial"/>
          <w:sz w:val="24"/>
          <w:szCs w:val="24"/>
          <w:lang w:val="es-US"/>
        </w:rPr>
        <w:t xml:space="preserve"> el Comité </w:t>
      </w:r>
      <w:r>
        <w:rPr>
          <w:rFonts w:ascii="Arial" w:hAnsi="Arial" w:cs="Arial"/>
          <w:sz w:val="24"/>
          <w:szCs w:val="24"/>
          <w:lang w:val="es-US"/>
        </w:rPr>
        <w:t>para</w:t>
      </w:r>
      <w:r w:rsidRPr="00AF1EDF">
        <w:rPr>
          <w:rFonts w:ascii="Arial" w:hAnsi="Arial" w:cs="Arial"/>
          <w:sz w:val="24"/>
          <w:szCs w:val="24"/>
          <w:lang w:val="es-US"/>
        </w:rPr>
        <w:t xml:space="preserve"> identificar las fuentes de financiamiento y velar por el cumplimiento de la programación </w:t>
      </w:r>
      <w:r>
        <w:rPr>
          <w:rFonts w:ascii="Arial" w:hAnsi="Arial" w:cs="Arial"/>
          <w:sz w:val="24"/>
          <w:szCs w:val="24"/>
          <w:lang w:val="es-US"/>
        </w:rPr>
        <w:t>requerida</w:t>
      </w:r>
      <w:r w:rsidRPr="00AF1EDF">
        <w:rPr>
          <w:rFonts w:ascii="Arial" w:hAnsi="Arial" w:cs="Arial"/>
          <w:sz w:val="24"/>
          <w:szCs w:val="24"/>
          <w:lang w:val="es-US"/>
        </w:rPr>
        <w:t xml:space="preserve"> para viabilizar el dr</w:t>
      </w:r>
      <w:r>
        <w:rPr>
          <w:rFonts w:ascii="Arial" w:hAnsi="Arial" w:cs="Arial"/>
          <w:sz w:val="24"/>
          <w:szCs w:val="24"/>
          <w:lang w:val="es-US"/>
        </w:rPr>
        <w:t xml:space="preserve">agado.  Se recomienda la continuidad de este Comité interagencial, copresidido por los secretarios de la Gobernación y de Estado, ya que asegura una coordinación efectiva. </w:t>
      </w:r>
    </w:p>
    <w:p w14:paraId="123ACC2A" w14:textId="77777777" w:rsidR="00055124" w:rsidRPr="00AF1EDF" w:rsidRDefault="00055124" w:rsidP="00DA17B6">
      <w:pPr>
        <w:pStyle w:val="ListParagraph"/>
        <w:numPr>
          <w:ilvl w:val="0"/>
          <w:numId w:val="4"/>
        </w:numPr>
        <w:shd w:val="clear" w:color="auto" w:fill="FFFFFF"/>
        <w:spacing w:after="0" w:line="240" w:lineRule="auto"/>
        <w:ind w:left="180" w:hanging="180"/>
        <w:jc w:val="both"/>
        <w:rPr>
          <w:rFonts w:ascii="Arial" w:eastAsia="Times New Roman" w:hAnsi="Arial" w:cs="Arial"/>
          <w:color w:val="000000"/>
          <w:sz w:val="24"/>
          <w:szCs w:val="24"/>
          <w:lang w:val="es-ES_tradnl"/>
        </w:rPr>
      </w:pPr>
      <w:r w:rsidRPr="00AF1EDF">
        <w:rPr>
          <w:rFonts w:ascii="Arial" w:eastAsia="Times New Roman" w:hAnsi="Arial" w:cs="Arial"/>
          <w:color w:val="000000"/>
          <w:sz w:val="24"/>
          <w:szCs w:val="24"/>
          <w:lang w:val="es-ES_tradnl"/>
        </w:rPr>
        <w:t xml:space="preserve">La </w:t>
      </w:r>
      <w:r>
        <w:rPr>
          <w:rFonts w:ascii="Arial" w:eastAsia="Times New Roman" w:hAnsi="Arial" w:cs="Arial"/>
          <w:color w:val="000000"/>
          <w:sz w:val="24"/>
          <w:szCs w:val="24"/>
          <w:lang w:val="es-ES_tradnl"/>
        </w:rPr>
        <w:t>EPA</w:t>
      </w:r>
      <w:r w:rsidRPr="00AF1EDF">
        <w:rPr>
          <w:rFonts w:ascii="Arial" w:eastAsia="Times New Roman" w:hAnsi="Arial" w:cs="Arial"/>
          <w:color w:val="000000"/>
          <w:sz w:val="24"/>
          <w:szCs w:val="24"/>
          <w:lang w:val="es-ES_tradnl"/>
        </w:rPr>
        <w:t xml:space="preserve"> designó el Caño Martín Peña como uno de los lugares donde se implanta el “</w:t>
      </w:r>
      <w:r w:rsidRPr="00AF1EDF">
        <w:rPr>
          <w:rFonts w:ascii="Arial" w:eastAsia="Times New Roman" w:hAnsi="Arial" w:cs="Arial"/>
          <w:i/>
          <w:color w:val="000000"/>
          <w:sz w:val="24"/>
          <w:szCs w:val="24"/>
          <w:lang w:val="es-ES_tradnl"/>
        </w:rPr>
        <w:t>Urban</w:t>
      </w:r>
      <w:r w:rsidR="00C5764E">
        <w:rPr>
          <w:rFonts w:ascii="Arial" w:eastAsia="Times New Roman" w:hAnsi="Arial" w:cs="Arial"/>
          <w:i/>
          <w:color w:val="000000"/>
          <w:sz w:val="24"/>
          <w:szCs w:val="24"/>
          <w:lang w:val="es-ES_tradnl"/>
        </w:rPr>
        <w:t xml:space="preserve"> </w:t>
      </w:r>
      <w:r w:rsidRPr="00AF1EDF">
        <w:rPr>
          <w:rFonts w:ascii="Arial" w:eastAsia="Times New Roman" w:hAnsi="Arial" w:cs="Arial"/>
          <w:i/>
          <w:color w:val="000000"/>
          <w:sz w:val="24"/>
          <w:szCs w:val="24"/>
          <w:lang w:val="es-ES_tradnl"/>
        </w:rPr>
        <w:t>Waters Federal Partnership,</w:t>
      </w:r>
      <w:r w:rsidRPr="00AF1EDF">
        <w:rPr>
          <w:rFonts w:ascii="Arial" w:eastAsia="Times New Roman" w:hAnsi="Arial" w:cs="Arial"/>
          <w:color w:val="000000"/>
          <w:sz w:val="24"/>
          <w:szCs w:val="24"/>
          <w:lang w:val="es-ES_tradnl"/>
        </w:rPr>
        <w:t>” que reúne a las agencias federales pertinentes junto a entidades locales para adelantar la recuperación ambiental del Caño.</w:t>
      </w:r>
      <w:r w:rsidR="008762D9">
        <w:rPr>
          <w:rFonts w:ascii="Arial" w:eastAsia="Times New Roman" w:hAnsi="Arial" w:cs="Arial"/>
          <w:color w:val="000000"/>
          <w:sz w:val="24"/>
          <w:szCs w:val="24"/>
          <w:lang w:val="es-ES_tradnl"/>
        </w:rPr>
        <w:t xml:space="preserve"> </w:t>
      </w:r>
      <w:r w:rsidR="003D2937">
        <w:rPr>
          <w:rFonts w:ascii="Arial" w:eastAsia="Times New Roman" w:hAnsi="Arial" w:cs="Arial"/>
          <w:color w:val="000000"/>
          <w:sz w:val="24"/>
          <w:szCs w:val="24"/>
          <w:lang w:val="es-ES_tradnl"/>
        </w:rPr>
        <w:t xml:space="preserve">Se contrató a la embajadora de aguas urbanas. </w:t>
      </w:r>
    </w:p>
    <w:p w14:paraId="74B71A35" w14:textId="77777777" w:rsidR="00055124" w:rsidRDefault="00055124" w:rsidP="00DA17B6">
      <w:pPr>
        <w:pStyle w:val="ListParagraph"/>
        <w:numPr>
          <w:ilvl w:val="0"/>
          <w:numId w:val="3"/>
        </w:numPr>
        <w:shd w:val="clear" w:color="auto" w:fill="FFFFFF"/>
        <w:spacing w:after="0" w:line="240" w:lineRule="auto"/>
        <w:ind w:left="180" w:hanging="180"/>
        <w:jc w:val="both"/>
        <w:rPr>
          <w:rFonts w:ascii="Arial" w:eastAsia="Times New Roman" w:hAnsi="Arial" w:cs="Arial"/>
          <w:color w:val="000000"/>
          <w:sz w:val="24"/>
          <w:szCs w:val="24"/>
          <w:lang w:val="es-ES_tradnl"/>
        </w:rPr>
      </w:pPr>
      <w:r w:rsidRPr="00055124">
        <w:rPr>
          <w:rFonts w:ascii="Arial" w:eastAsia="Times New Roman" w:hAnsi="Arial" w:cs="Arial"/>
          <w:color w:val="000000"/>
          <w:sz w:val="24"/>
          <w:szCs w:val="24"/>
          <w:lang w:val="es-ES_tradnl"/>
        </w:rPr>
        <w:t>La Corporación y el DRNA otorgaron un acuerdo de co</w:t>
      </w:r>
      <w:r w:rsidR="008762D9">
        <w:rPr>
          <w:rFonts w:ascii="Arial" w:eastAsia="Times New Roman" w:hAnsi="Arial" w:cs="Arial"/>
          <w:color w:val="000000"/>
          <w:sz w:val="24"/>
          <w:szCs w:val="24"/>
          <w:lang w:val="es-ES_tradnl"/>
        </w:rPr>
        <w:t>-</w:t>
      </w:r>
      <w:r w:rsidRPr="00055124">
        <w:rPr>
          <w:rFonts w:ascii="Arial" w:eastAsia="Times New Roman" w:hAnsi="Arial" w:cs="Arial"/>
          <w:color w:val="000000"/>
          <w:sz w:val="24"/>
          <w:szCs w:val="24"/>
          <w:lang w:val="es-ES_tradnl"/>
        </w:rPr>
        <w:t xml:space="preserve">manejo de los bienes de dominio público asociados a la zona </w:t>
      </w:r>
      <w:r w:rsidR="008762D9" w:rsidRPr="00055124">
        <w:rPr>
          <w:rFonts w:ascii="Arial" w:eastAsia="Times New Roman" w:hAnsi="Arial" w:cs="Arial"/>
          <w:color w:val="000000"/>
          <w:sz w:val="24"/>
          <w:szCs w:val="24"/>
          <w:lang w:val="es-ES_tradnl"/>
        </w:rPr>
        <w:t>marítim</w:t>
      </w:r>
      <w:r w:rsidR="00CE0BC1">
        <w:rPr>
          <w:rFonts w:ascii="Arial" w:eastAsia="Times New Roman" w:hAnsi="Arial" w:cs="Arial"/>
          <w:color w:val="000000"/>
          <w:sz w:val="24"/>
          <w:szCs w:val="24"/>
          <w:lang w:val="es-ES_tradnl"/>
        </w:rPr>
        <w:t>o</w:t>
      </w:r>
      <w:r w:rsidRPr="00055124">
        <w:rPr>
          <w:rFonts w:ascii="Arial" w:eastAsia="Times New Roman" w:hAnsi="Arial" w:cs="Arial"/>
          <w:color w:val="000000"/>
          <w:sz w:val="24"/>
          <w:szCs w:val="24"/>
          <w:lang w:val="es-ES_tradnl"/>
        </w:rPr>
        <w:t xml:space="preserve"> terrestre en el Distrito.  </w:t>
      </w:r>
    </w:p>
    <w:p w14:paraId="2F7550E0" w14:textId="77777777" w:rsidR="002C6C96" w:rsidRPr="00055124" w:rsidRDefault="002C6C96" w:rsidP="00DA17B6">
      <w:pPr>
        <w:pStyle w:val="ListParagraph"/>
        <w:numPr>
          <w:ilvl w:val="0"/>
          <w:numId w:val="3"/>
        </w:numPr>
        <w:shd w:val="clear" w:color="auto" w:fill="FFFFFF"/>
        <w:spacing w:after="0" w:line="240" w:lineRule="auto"/>
        <w:ind w:left="180" w:hanging="180"/>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 xml:space="preserve">La Corporación, la AEE, el G-8 y el Fideicomiso firmaron un acuerdo sentando las bases para la segunda fase del proyecto de relocalización de la Línea 38900. </w:t>
      </w:r>
    </w:p>
    <w:p w14:paraId="42AC7153" w14:textId="77777777" w:rsidR="00055124" w:rsidRPr="00055124" w:rsidRDefault="00055124"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eastAsia="es-US"/>
        </w:rPr>
      </w:pPr>
      <w:r w:rsidRPr="00055124">
        <w:rPr>
          <w:rFonts w:ascii="Arial" w:hAnsi="Arial" w:cs="Arial"/>
          <w:color w:val="000000"/>
          <w:lang w:val="es-ES_tradnl" w:eastAsia="es-US"/>
        </w:rPr>
        <w:t>La ACT y la AAA han llevado a cabo conversaciones para viabili</w:t>
      </w:r>
      <w:r w:rsidR="002C6C96">
        <w:rPr>
          <w:rFonts w:ascii="Arial" w:hAnsi="Arial" w:cs="Arial"/>
          <w:color w:val="000000"/>
          <w:lang w:val="es-ES_tradnl" w:eastAsia="es-US"/>
        </w:rPr>
        <w:t>zar la transferencia del sistema de alcantarillado sanitario por succión al vacío de Barrio Obrero Mari</w:t>
      </w:r>
      <w:r w:rsidR="00A555D3">
        <w:rPr>
          <w:rFonts w:ascii="Arial" w:hAnsi="Arial" w:cs="Arial"/>
          <w:color w:val="000000"/>
          <w:lang w:val="es-ES_tradnl" w:eastAsia="es-US"/>
        </w:rPr>
        <w:t>n</w:t>
      </w:r>
      <w:r w:rsidR="002C6C96">
        <w:rPr>
          <w:rFonts w:ascii="Arial" w:hAnsi="Arial" w:cs="Arial"/>
          <w:color w:val="000000"/>
          <w:lang w:val="es-ES_tradnl" w:eastAsia="es-US"/>
        </w:rPr>
        <w:t>a</w:t>
      </w:r>
      <w:r w:rsidRPr="00055124">
        <w:rPr>
          <w:rFonts w:ascii="Arial" w:hAnsi="Arial" w:cs="Arial"/>
          <w:color w:val="000000"/>
          <w:lang w:val="es-ES_tradnl" w:eastAsia="es-US"/>
        </w:rPr>
        <w:t xml:space="preserve"> a la AAA.  </w:t>
      </w:r>
      <w:r w:rsidR="002C6C96">
        <w:rPr>
          <w:rFonts w:ascii="Arial" w:hAnsi="Arial" w:cs="Arial"/>
          <w:color w:val="000000"/>
          <w:lang w:val="es-ES_tradnl" w:eastAsia="es-US"/>
        </w:rPr>
        <w:t xml:space="preserve">Urge completar el proceso, de manera que se </w:t>
      </w:r>
      <w:r w:rsidR="00A555D3">
        <w:rPr>
          <w:rFonts w:ascii="Arial" w:hAnsi="Arial" w:cs="Arial"/>
          <w:color w:val="000000"/>
          <w:lang w:val="es-ES_tradnl" w:eastAsia="es-US"/>
        </w:rPr>
        <w:t>dé</w:t>
      </w:r>
      <w:r w:rsidR="002C6C96">
        <w:rPr>
          <w:rFonts w:ascii="Arial" w:hAnsi="Arial" w:cs="Arial"/>
          <w:color w:val="000000"/>
          <w:lang w:val="es-ES_tradnl" w:eastAsia="es-US"/>
        </w:rPr>
        <w:t xml:space="preserve"> el mantenimiento adecuado.  </w:t>
      </w:r>
    </w:p>
    <w:p w14:paraId="6C844FB9" w14:textId="77777777" w:rsidR="00055124" w:rsidRDefault="00055124"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eastAsia="es-US"/>
        </w:rPr>
      </w:pPr>
      <w:r w:rsidRPr="00055124">
        <w:rPr>
          <w:rFonts w:ascii="Arial" w:hAnsi="Arial" w:cs="Arial"/>
          <w:color w:val="000000"/>
          <w:lang w:val="es-ES_tradnl" w:eastAsia="es-US"/>
        </w:rPr>
        <w:t xml:space="preserve">La Autoridad de Desperdicios Sólidos aprobó una propuesta sometida por la empresa comunitaria Martín Peña Recicla, Inc. para un camión compactador.  No obstante, no se ha hecho la transferencia del camión debido a distintas situaciones. </w:t>
      </w:r>
    </w:p>
    <w:p w14:paraId="2AF34C7E" w14:textId="77777777" w:rsidR="002C6C96" w:rsidRDefault="002C6C96"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eastAsia="es-US"/>
        </w:rPr>
      </w:pPr>
      <w:r>
        <w:rPr>
          <w:rFonts w:ascii="Arial" w:hAnsi="Arial" w:cs="Arial"/>
          <w:color w:val="000000"/>
          <w:lang w:val="es-ES_tradnl" w:eastAsia="es-US"/>
        </w:rPr>
        <w:t xml:space="preserve">El G-8 ha negociado un acuerdo con el Departamento de Educación para crear una escuela especializada en el Caño.  A la fecha del informe, queda firmarlo. </w:t>
      </w:r>
    </w:p>
    <w:p w14:paraId="52CA40FC" w14:textId="77777777" w:rsidR="002C6C96" w:rsidRDefault="002C6C96"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eastAsia="es-US"/>
        </w:rPr>
      </w:pPr>
      <w:r>
        <w:rPr>
          <w:rFonts w:ascii="Arial" w:hAnsi="Arial" w:cs="Arial"/>
          <w:color w:val="000000"/>
          <w:lang w:val="es-ES_tradnl" w:eastAsia="es-US"/>
        </w:rPr>
        <w:t xml:space="preserve">La Administración de Servicios Generales </w:t>
      </w:r>
      <w:r w:rsidR="00A555D3">
        <w:rPr>
          <w:rFonts w:ascii="Arial" w:hAnsi="Arial" w:cs="Arial"/>
          <w:color w:val="000000"/>
          <w:lang w:val="es-ES_tradnl" w:eastAsia="es-US"/>
        </w:rPr>
        <w:t xml:space="preserve">firmó </w:t>
      </w:r>
      <w:r>
        <w:rPr>
          <w:rFonts w:ascii="Arial" w:hAnsi="Arial" w:cs="Arial"/>
          <w:color w:val="000000"/>
          <w:lang w:val="es-ES_tradnl" w:eastAsia="es-US"/>
        </w:rPr>
        <w:t>un acuerdo con la Corporación para viabilizar la implantación del Registro de Empresas Comunitarias y Licitadores del Caño Martín Peña, creado por la Ley 489-2004 con el objetivo de viabilizar el trato preferente a empresas del Distrito y la Península de Cantera por las agencias que hagan compras relacionadas con la implantación del Plan para el Distrito.</w:t>
      </w:r>
    </w:p>
    <w:p w14:paraId="342BDAC4" w14:textId="77777777" w:rsidR="002C6C96" w:rsidRDefault="002C6C96"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eastAsia="es-US"/>
        </w:rPr>
      </w:pPr>
      <w:r>
        <w:rPr>
          <w:rFonts w:ascii="Arial" w:hAnsi="Arial" w:cs="Arial"/>
          <w:color w:val="000000"/>
          <w:lang w:val="es-ES_tradnl" w:eastAsia="es-US"/>
        </w:rPr>
        <w:t xml:space="preserve">La Corporación recibió apoyo de múltiples sectores para desarrollar e implantar una campaña publicitaria pro bono, para ayudar a concienciar y generar solidaridad hacia el proyecto.  </w:t>
      </w:r>
    </w:p>
    <w:p w14:paraId="1174552B" w14:textId="77777777" w:rsidR="003D2937" w:rsidRDefault="003D2937"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eastAsia="es-US"/>
        </w:rPr>
      </w:pPr>
      <w:r>
        <w:rPr>
          <w:rFonts w:ascii="Arial" w:hAnsi="Arial" w:cs="Arial"/>
          <w:color w:val="000000"/>
          <w:lang w:val="es-ES_tradnl" w:eastAsia="es-US"/>
        </w:rPr>
        <w:t xml:space="preserve">El </w:t>
      </w:r>
      <w:r w:rsidRPr="00BB025D">
        <w:rPr>
          <w:rFonts w:ascii="Arial" w:hAnsi="Arial" w:cs="Arial"/>
          <w:i/>
          <w:color w:val="000000"/>
          <w:lang w:val="es-ES_tradnl" w:eastAsia="es-US"/>
        </w:rPr>
        <w:t>National Puerto Rican Day Parade</w:t>
      </w:r>
      <w:r>
        <w:rPr>
          <w:rFonts w:ascii="Arial" w:hAnsi="Arial" w:cs="Arial"/>
          <w:color w:val="000000"/>
          <w:lang w:val="es-ES_tradnl" w:eastAsia="es-US"/>
        </w:rPr>
        <w:t xml:space="preserve"> dedicó el Desfile Puertorriqueño al Caño Martin Peña.  La Corporación, junto al G-8 y al Fideicomiso, recibió el premio Guerreros de la Justicia, así como un reconocimiento del </w:t>
      </w:r>
      <w:r w:rsidR="002B7CFD" w:rsidRPr="002B7CFD">
        <w:rPr>
          <w:rFonts w:ascii="Arial" w:hAnsi="Arial" w:cs="Arial"/>
          <w:color w:val="000000"/>
          <w:lang w:val="es-ES_tradnl" w:eastAsia="es-US"/>
        </w:rPr>
        <w:t>Consejo</w:t>
      </w:r>
      <w:r w:rsidR="002B7CFD">
        <w:rPr>
          <w:rFonts w:ascii="Arial" w:hAnsi="Arial" w:cs="Arial"/>
          <w:color w:val="000000"/>
          <w:lang w:val="es-ES_tradnl" w:eastAsia="es-US"/>
        </w:rPr>
        <w:t xml:space="preserve"> </w:t>
      </w:r>
      <w:r>
        <w:rPr>
          <w:rFonts w:ascii="Arial" w:hAnsi="Arial" w:cs="Arial"/>
          <w:color w:val="000000"/>
          <w:lang w:val="es-ES_tradnl" w:eastAsia="es-US"/>
        </w:rPr>
        <w:t xml:space="preserve">de la Ciudad de Nueva York.  Se han ampliado las alianzas con organizaciones de la diáspora. </w:t>
      </w:r>
    </w:p>
    <w:p w14:paraId="36F3FC6F" w14:textId="77777777" w:rsidR="002C6C96" w:rsidRPr="00055124" w:rsidRDefault="002C6C96" w:rsidP="00DA17B6">
      <w:pPr>
        <w:pStyle w:val="NormalWeb"/>
        <w:shd w:val="clear" w:color="auto" w:fill="FFFFFF"/>
        <w:spacing w:before="0" w:beforeAutospacing="0" w:after="0" w:afterAutospacing="0"/>
        <w:ind w:left="360"/>
        <w:jc w:val="both"/>
        <w:rPr>
          <w:rFonts w:ascii="Arial" w:hAnsi="Arial" w:cs="Arial"/>
          <w:color w:val="000000"/>
          <w:lang w:val="es-ES_tradnl" w:eastAsia="es-US"/>
        </w:rPr>
      </w:pPr>
    </w:p>
    <w:p w14:paraId="4927EF70" w14:textId="77777777" w:rsidR="00055124" w:rsidRPr="00055124" w:rsidRDefault="002C6C96" w:rsidP="00DA17B6">
      <w:pPr>
        <w:shd w:val="clear" w:color="auto" w:fill="FFFFFF"/>
        <w:spacing w:after="0" w:line="240" w:lineRule="auto"/>
        <w:jc w:val="both"/>
        <w:rPr>
          <w:rFonts w:ascii="Arial" w:eastAsia="Times New Roman" w:hAnsi="Arial" w:cs="Arial"/>
          <w:color w:val="000000"/>
          <w:sz w:val="24"/>
          <w:szCs w:val="24"/>
          <w:lang w:val="es-PR"/>
        </w:rPr>
      </w:pPr>
      <w:r>
        <w:rPr>
          <w:rFonts w:ascii="Arial" w:eastAsia="Times New Roman" w:hAnsi="Arial" w:cs="Arial"/>
          <w:color w:val="000000"/>
          <w:sz w:val="24"/>
          <w:szCs w:val="24"/>
          <w:lang w:val="es-PR"/>
        </w:rPr>
        <w:t xml:space="preserve">Con respecto a los programas de desarrollo social, ha habido avances igualmente importantes.  </w:t>
      </w:r>
      <w:r w:rsidR="003D2937">
        <w:rPr>
          <w:rFonts w:ascii="Arial" w:eastAsia="Times New Roman" w:hAnsi="Arial" w:cs="Arial"/>
          <w:color w:val="000000"/>
          <w:sz w:val="24"/>
          <w:szCs w:val="24"/>
          <w:lang w:val="es-PR"/>
        </w:rPr>
        <w:t xml:space="preserve">A continuación se mencionan algunos ejemplos. </w:t>
      </w:r>
    </w:p>
    <w:p w14:paraId="1C196F9C" w14:textId="77777777" w:rsidR="003D2937" w:rsidRDefault="003D2937"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rPr>
      </w:pPr>
      <w:r>
        <w:rPr>
          <w:rFonts w:ascii="Arial" w:hAnsi="Arial" w:cs="Arial"/>
          <w:color w:val="000000"/>
          <w:lang w:val="es-ES_tradnl"/>
        </w:rPr>
        <w:t xml:space="preserve">Se expandió el programa de alfabetización de adultos a una tercera comunidad.  El programa tiene un comité </w:t>
      </w:r>
      <w:r w:rsidR="00A555D3">
        <w:rPr>
          <w:rFonts w:ascii="Arial" w:hAnsi="Arial" w:cs="Arial"/>
          <w:color w:val="000000"/>
          <w:lang w:val="es-ES_tradnl"/>
        </w:rPr>
        <w:t>timón</w:t>
      </w:r>
      <w:r>
        <w:rPr>
          <w:rFonts w:ascii="Arial" w:hAnsi="Arial" w:cs="Arial"/>
          <w:color w:val="000000"/>
          <w:lang w:val="es-ES_tradnl"/>
        </w:rPr>
        <w:t xml:space="preserve"> de voluntarios, que lo coordina.  </w:t>
      </w:r>
      <w:r w:rsidR="00A555D3">
        <w:rPr>
          <w:rFonts w:ascii="Arial" w:hAnsi="Arial" w:cs="Arial"/>
          <w:color w:val="000000"/>
          <w:lang w:val="es-ES_tradnl"/>
        </w:rPr>
        <w:t>Además</w:t>
      </w:r>
      <w:r>
        <w:rPr>
          <w:rFonts w:ascii="Arial" w:hAnsi="Arial" w:cs="Arial"/>
          <w:color w:val="000000"/>
          <w:lang w:val="es-ES_tradnl"/>
        </w:rPr>
        <w:t>, Leo Burnett desarroll</w:t>
      </w:r>
      <w:r w:rsidR="00A555D3">
        <w:rPr>
          <w:rFonts w:ascii="Arial" w:hAnsi="Arial" w:cs="Arial"/>
          <w:color w:val="000000"/>
          <w:lang w:val="es-ES_tradnl"/>
        </w:rPr>
        <w:t>ó</w:t>
      </w:r>
      <w:r>
        <w:rPr>
          <w:rFonts w:ascii="Arial" w:hAnsi="Arial" w:cs="Arial"/>
          <w:color w:val="000000"/>
          <w:lang w:val="es-ES_tradnl"/>
        </w:rPr>
        <w:t xml:space="preserve"> una pieza de radio para reclutar voluntarios, la cual</w:t>
      </w:r>
      <w:bookmarkStart w:id="0" w:name="_GoBack"/>
      <w:bookmarkEnd w:id="0"/>
      <w:r>
        <w:rPr>
          <w:rFonts w:ascii="Arial" w:hAnsi="Arial" w:cs="Arial"/>
          <w:color w:val="000000"/>
          <w:lang w:val="es-ES_tradnl"/>
        </w:rPr>
        <w:t xml:space="preserve"> gan</w:t>
      </w:r>
      <w:r w:rsidR="00A555D3">
        <w:rPr>
          <w:rFonts w:ascii="Arial" w:hAnsi="Arial" w:cs="Arial"/>
          <w:color w:val="000000"/>
          <w:lang w:val="es-ES_tradnl"/>
        </w:rPr>
        <w:t>ó</w:t>
      </w:r>
      <w:r>
        <w:rPr>
          <w:rFonts w:ascii="Arial" w:hAnsi="Arial" w:cs="Arial"/>
          <w:color w:val="000000"/>
          <w:lang w:val="es-ES_tradnl"/>
        </w:rPr>
        <w:t xml:space="preserve"> un premio. </w:t>
      </w:r>
    </w:p>
    <w:p w14:paraId="16DB77EF" w14:textId="77777777" w:rsidR="00FE1FD1" w:rsidRDefault="003D2937"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rPr>
      </w:pPr>
      <w:r>
        <w:rPr>
          <w:rFonts w:ascii="Arial" w:hAnsi="Arial" w:cs="Arial"/>
          <w:color w:val="000000"/>
          <w:lang w:val="es-ES_tradnl"/>
        </w:rPr>
        <w:lastRenderedPageBreak/>
        <w:t xml:space="preserve">Se fortalecieron los programas de prevención de la violencia.  Con los aportes del Municipio de San Juan y de la </w:t>
      </w:r>
      <w:r w:rsidR="00F07BA8">
        <w:rPr>
          <w:rFonts w:ascii="Arial" w:hAnsi="Arial" w:cs="Arial"/>
          <w:color w:val="000000"/>
          <w:lang w:val="es-ES_tradnl"/>
        </w:rPr>
        <w:t>Fundación</w:t>
      </w:r>
      <w:r>
        <w:rPr>
          <w:rFonts w:ascii="Arial" w:hAnsi="Arial" w:cs="Arial"/>
          <w:color w:val="000000"/>
          <w:lang w:val="es-ES_tradnl"/>
        </w:rPr>
        <w:t xml:space="preserve"> Francisco Carvajal, hay un t</w:t>
      </w:r>
      <w:r w:rsidR="00F07BA8">
        <w:rPr>
          <w:rFonts w:ascii="Arial" w:hAnsi="Arial" w:cs="Arial"/>
          <w:color w:val="000000"/>
          <w:lang w:val="es-ES_tradnl"/>
        </w:rPr>
        <w:t>é</w:t>
      </w:r>
      <w:r>
        <w:rPr>
          <w:rFonts w:ascii="Arial" w:hAnsi="Arial" w:cs="Arial"/>
          <w:color w:val="000000"/>
          <w:lang w:val="es-ES_tradnl"/>
        </w:rPr>
        <w:t xml:space="preserve">cnico deportivo en cada una de las ocho canchas, recibiendo a los niños participantes luego de la escuela.  Los chicos deben hacer sus tareas antes de practicar deportes, para lo cual se están contratando tutores.  </w:t>
      </w:r>
      <w:r w:rsidR="00F07BA8">
        <w:rPr>
          <w:rFonts w:ascii="Arial" w:hAnsi="Arial" w:cs="Arial"/>
          <w:color w:val="000000"/>
          <w:lang w:val="es-ES_tradnl"/>
        </w:rPr>
        <w:t>Además</w:t>
      </w:r>
      <w:r>
        <w:rPr>
          <w:rFonts w:ascii="Arial" w:hAnsi="Arial" w:cs="Arial"/>
          <w:color w:val="000000"/>
          <w:lang w:val="es-ES_tradnl"/>
        </w:rPr>
        <w:t xml:space="preserve">, participan en los tres torneos deportivos: (a) </w:t>
      </w:r>
      <w:r w:rsidR="00C5764E">
        <w:rPr>
          <w:rFonts w:ascii="Arial" w:hAnsi="Arial" w:cs="Arial"/>
          <w:color w:val="000000"/>
          <w:lang w:val="es-ES_tradnl"/>
        </w:rPr>
        <w:t xml:space="preserve">Quileando </w:t>
      </w:r>
      <w:r>
        <w:rPr>
          <w:rFonts w:ascii="Arial" w:hAnsi="Arial" w:cs="Arial"/>
          <w:color w:val="000000"/>
          <w:lang w:val="es-ES_tradnl"/>
        </w:rPr>
        <w:t xml:space="preserve">la Violencia Machista, de volibol, antes del cual los niños y jóvenes deben participar de talleres sobre el tema; (b) el nuevo torneo de balonmano, sobre participación ciudadana; y (c) el Basket Comunitario, que por 11 años ha impactado </w:t>
      </w:r>
      <w:r w:rsidR="00C5764E">
        <w:rPr>
          <w:rFonts w:ascii="Arial" w:hAnsi="Arial" w:cs="Arial"/>
          <w:color w:val="000000"/>
          <w:lang w:val="es-ES_tradnl"/>
        </w:rPr>
        <w:t>más</w:t>
      </w:r>
      <w:r>
        <w:rPr>
          <w:rFonts w:ascii="Arial" w:hAnsi="Arial" w:cs="Arial"/>
          <w:color w:val="000000"/>
          <w:lang w:val="es-ES_tradnl"/>
        </w:rPr>
        <w:t xml:space="preserve"> de 250 niños y jóvenes que toman talleres previo a cada partido.  </w:t>
      </w:r>
    </w:p>
    <w:p w14:paraId="7C94D181" w14:textId="77777777" w:rsidR="003D2937" w:rsidRDefault="003D2937"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rPr>
      </w:pPr>
      <w:r>
        <w:rPr>
          <w:rFonts w:ascii="Arial" w:hAnsi="Arial" w:cs="Arial"/>
          <w:color w:val="000000"/>
          <w:lang w:val="es-ES_tradnl"/>
        </w:rPr>
        <w:t xml:space="preserve">De entre los participantes del Basket, se </w:t>
      </w:r>
      <w:r w:rsidR="00C5764E">
        <w:rPr>
          <w:rFonts w:ascii="Arial" w:hAnsi="Arial" w:cs="Arial"/>
          <w:color w:val="000000"/>
          <w:lang w:val="es-ES_tradnl"/>
        </w:rPr>
        <w:t>creó</w:t>
      </w:r>
      <w:r>
        <w:rPr>
          <w:rFonts w:ascii="Arial" w:hAnsi="Arial" w:cs="Arial"/>
          <w:color w:val="000000"/>
          <w:lang w:val="es-ES_tradnl"/>
        </w:rPr>
        <w:t xml:space="preserve"> la Selección del Caño que</w:t>
      </w:r>
      <w:r w:rsidR="00C5764E">
        <w:rPr>
          <w:rFonts w:ascii="Arial" w:hAnsi="Arial" w:cs="Arial"/>
          <w:color w:val="000000"/>
          <w:lang w:val="es-ES_tradnl"/>
        </w:rPr>
        <w:t>,</w:t>
      </w:r>
      <w:r>
        <w:rPr>
          <w:rFonts w:ascii="Arial" w:hAnsi="Arial" w:cs="Arial"/>
          <w:color w:val="000000"/>
          <w:lang w:val="es-ES_tradnl"/>
        </w:rPr>
        <w:t xml:space="preserve"> en su primer año</w:t>
      </w:r>
      <w:r w:rsidR="00C5764E">
        <w:rPr>
          <w:rFonts w:ascii="Arial" w:hAnsi="Arial" w:cs="Arial"/>
          <w:color w:val="000000"/>
          <w:lang w:val="es-ES_tradnl"/>
        </w:rPr>
        <w:t>,</w:t>
      </w:r>
      <w:r>
        <w:rPr>
          <w:rFonts w:ascii="Arial" w:hAnsi="Arial" w:cs="Arial"/>
          <w:color w:val="000000"/>
          <w:lang w:val="es-ES_tradnl"/>
        </w:rPr>
        <w:t xml:space="preserve"> ha alcanzado importantes logros en torneos con equipos establecidos.  Los participantes se comprometen a continuar estudios luego de completar la escuela superior. </w:t>
      </w:r>
    </w:p>
    <w:p w14:paraId="74363F37" w14:textId="77777777" w:rsidR="003D2937" w:rsidRDefault="003D2937"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rPr>
      </w:pPr>
      <w:r>
        <w:rPr>
          <w:rFonts w:ascii="Arial" w:hAnsi="Arial" w:cs="Arial"/>
          <w:color w:val="000000"/>
          <w:lang w:val="es-ES_tradnl"/>
        </w:rPr>
        <w:t>El G-8, con el apoyo de ENLACE, estableció un programa de becas, y la Universidad de Puerto Rico apoya a los L</w:t>
      </w:r>
      <w:r w:rsidR="00C5764E">
        <w:rPr>
          <w:rFonts w:ascii="Arial" w:hAnsi="Arial" w:cs="Arial"/>
          <w:color w:val="000000"/>
          <w:lang w:val="es-ES_tradnl"/>
        </w:rPr>
        <w:t>í</w:t>
      </w:r>
      <w:r>
        <w:rPr>
          <w:rFonts w:ascii="Arial" w:hAnsi="Arial" w:cs="Arial"/>
          <w:color w:val="000000"/>
          <w:lang w:val="es-ES_tradnl"/>
        </w:rPr>
        <w:t xml:space="preserve">deres </w:t>
      </w:r>
      <w:r w:rsidR="00C5764E">
        <w:rPr>
          <w:rFonts w:ascii="Arial" w:hAnsi="Arial" w:cs="Arial"/>
          <w:color w:val="000000"/>
          <w:lang w:val="es-ES_tradnl"/>
        </w:rPr>
        <w:t>Jóvenes</w:t>
      </w:r>
      <w:r>
        <w:rPr>
          <w:rFonts w:ascii="Arial" w:hAnsi="Arial" w:cs="Arial"/>
          <w:color w:val="000000"/>
          <w:lang w:val="es-ES_tradnl"/>
        </w:rPr>
        <w:t xml:space="preserve"> en </w:t>
      </w:r>
      <w:r w:rsidR="00C5764E">
        <w:rPr>
          <w:rFonts w:ascii="Arial" w:hAnsi="Arial" w:cs="Arial"/>
          <w:color w:val="000000"/>
          <w:lang w:val="es-ES_tradnl"/>
        </w:rPr>
        <w:t>Acción</w:t>
      </w:r>
      <w:r>
        <w:rPr>
          <w:rFonts w:ascii="Arial" w:hAnsi="Arial" w:cs="Arial"/>
          <w:color w:val="000000"/>
          <w:lang w:val="es-ES_tradnl"/>
        </w:rPr>
        <w:t xml:space="preserve"> (LIJAC) mediante el programa Colectivo de Acceso Universitario, para que mejoren sus destrezas académicas. </w:t>
      </w:r>
    </w:p>
    <w:p w14:paraId="60241CD6" w14:textId="77777777" w:rsidR="003D2937" w:rsidRDefault="003D2937"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rPr>
      </w:pPr>
      <w:r>
        <w:rPr>
          <w:rFonts w:ascii="Arial" w:hAnsi="Arial" w:cs="Arial"/>
          <w:color w:val="000000"/>
          <w:lang w:val="es-ES_tradnl"/>
        </w:rPr>
        <w:t xml:space="preserve">El grupo LIJAC continúa fortaleciéndose.  Con varias subvenciones, se está creando la Casa del Pensamiento Crítico. </w:t>
      </w:r>
    </w:p>
    <w:p w14:paraId="64732152" w14:textId="77777777" w:rsidR="003D2937" w:rsidRDefault="003D2937"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rPr>
      </w:pPr>
      <w:r>
        <w:rPr>
          <w:rFonts w:ascii="Arial" w:hAnsi="Arial" w:cs="Arial"/>
          <w:color w:val="000000"/>
          <w:lang w:val="es-ES_tradnl"/>
        </w:rPr>
        <w:t xml:space="preserve">En las escuelas, continúan los programas Guardianes de la </w:t>
      </w:r>
      <w:r w:rsidR="00C5764E">
        <w:rPr>
          <w:rFonts w:ascii="Arial" w:hAnsi="Arial" w:cs="Arial"/>
          <w:color w:val="000000"/>
          <w:lang w:val="es-ES_tradnl"/>
        </w:rPr>
        <w:t>Prevención</w:t>
      </w:r>
      <w:r w:rsidR="008762D9">
        <w:rPr>
          <w:rFonts w:ascii="Arial" w:hAnsi="Arial" w:cs="Arial"/>
          <w:color w:val="000000"/>
          <w:lang w:val="es-ES_tradnl"/>
        </w:rPr>
        <w:t>,</w:t>
      </w:r>
      <w:r>
        <w:rPr>
          <w:rFonts w:ascii="Arial" w:hAnsi="Arial" w:cs="Arial"/>
          <w:color w:val="000000"/>
          <w:lang w:val="es-ES_tradnl"/>
        </w:rPr>
        <w:t xml:space="preserve"> </w:t>
      </w:r>
      <w:r w:rsidR="00C5764E">
        <w:rPr>
          <w:rFonts w:ascii="Arial" w:hAnsi="Arial" w:cs="Arial"/>
          <w:color w:val="000000"/>
          <w:lang w:val="es-ES_tradnl"/>
        </w:rPr>
        <w:t xml:space="preserve">Patrulleros </w:t>
      </w:r>
      <w:r>
        <w:rPr>
          <w:rFonts w:ascii="Arial" w:hAnsi="Arial" w:cs="Arial"/>
          <w:color w:val="000000"/>
          <w:lang w:val="es-ES_tradnl"/>
        </w:rPr>
        <w:t>del Ambiente</w:t>
      </w:r>
      <w:r w:rsidR="008762D9">
        <w:rPr>
          <w:rFonts w:ascii="Arial" w:hAnsi="Arial" w:cs="Arial"/>
          <w:color w:val="000000"/>
          <w:lang w:val="es-ES_tradnl"/>
        </w:rPr>
        <w:t xml:space="preserve"> y Estudiantes Dispuestos a la Restauración Ambiental del Caño</w:t>
      </w:r>
      <w:r>
        <w:rPr>
          <w:rFonts w:ascii="Arial" w:hAnsi="Arial" w:cs="Arial"/>
          <w:color w:val="000000"/>
          <w:lang w:val="es-ES_tradnl"/>
        </w:rPr>
        <w:t xml:space="preserve">. </w:t>
      </w:r>
    </w:p>
    <w:p w14:paraId="2FD22FFD" w14:textId="77777777" w:rsidR="003D2937" w:rsidRDefault="003D2937"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rPr>
      </w:pPr>
      <w:r>
        <w:rPr>
          <w:rFonts w:ascii="Arial" w:hAnsi="Arial" w:cs="Arial"/>
          <w:color w:val="000000"/>
          <w:lang w:val="es-ES_tradnl"/>
        </w:rPr>
        <w:t xml:space="preserve">La comunidad sigue apropiándose de sus espacios mediante huertos, arte </w:t>
      </w:r>
      <w:r w:rsidR="00C5764E">
        <w:rPr>
          <w:rFonts w:ascii="Arial" w:hAnsi="Arial" w:cs="Arial"/>
          <w:color w:val="000000"/>
          <w:lang w:val="es-ES_tradnl"/>
        </w:rPr>
        <w:t>público</w:t>
      </w:r>
      <w:r>
        <w:rPr>
          <w:rFonts w:ascii="Arial" w:hAnsi="Arial" w:cs="Arial"/>
          <w:color w:val="000000"/>
          <w:lang w:val="es-ES_tradnl"/>
        </w:rPr>
        <w:t xml:space="preserve">, y otras estrategias.  </w:t>
      </w:r>
    </w:p>
    <w:p w14:paraId="2D87D7A6" w14:textId="77777777" w:rsidR="003D2937" w:rsidRPr="00FE1FD1" w:rsidRDefault="003D2937"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rPr>
      </w:pPr>
      <w:r>
        <w:rPr>
          <w:rFonts w:ascii="Arial" w:hAnsi="Arial" w:cs="Arial"/>
          <w:color w:val="000000"/>
          <w:lang w:val="es-ES_tradnl"/>
        </w:rPr>
        <w:t>Se han desarrollado e impl</w:t>
      </w:r>
      <w:r w:rsidR="00CF06A7">
        <w:rPr>
          <w:rFonts w:ascii="Arial" w:hAnsi="Arial" w:cs="Arial"/>
          <w:color w:val="000000"/>
          <w:lang w:val="es-ES_tradnl"/>
        </w:rPr>
        <w:t>a</w:t>
      </w:r>
      <w:r>
        <w:rPr>
          <w:rFonts w:ascii="Arial" w:hAnsi="Arial" w:cs="Arial"/>
          <w:color w:val="000000"/>
          <w:lang w:val="es-ES_tradnl"/>
        </w:rPr>
        <w:t>ntado estrategias para reducir los criaderos de mosquito, y continúan las actividades de promoción de la salud.</w:t>
      </w:r>
    </w:p>
    <w:p w14:paraId="4F68D3DF" w14:textId="77777777" w:rsidR="00496835" w:rsidRDefault="003D2937" w:rsidP="00DA17B6">
      <w:pPr>
        <w:pStyle w:val="NormalWeb"/>
        <w:numPr>
          <w:ilvl w:val="0"/>
          <w:numId w:val="3"/>
        </w:numPr>
        <w:shd w:val="clear" w:color="auto" w:fill="FFFFFF"/>
        <w:spacing w:before="0" w:beforeAutospacing="0" w:after="0" w:afterAutospacing="0"/>
        <w:ind w:left="180" w:hanging="180"/>
        <w:jc w:val="both"/>
        <w:rPr>
          <w:rFonts w:ascii="Arial" w:hAnsi="Arial" w:cs="Arial"/>
          <w:color w:val="000000"/>
          <w:lang w:val="es-ES_tradnl"/>
        </w:rPr>
      </w:pPr>
      <w:r>
        <w:rPr>
          <w:rFonts w:ascii="Arial" w:hAnsi="Arial" w:cs="Arial"/>
          <w:color w:val="000000"/>
          <w:lang w:val="es-ES_tradnl"/>
        </w:rPr>
        <w:t xml:space="preserve">La Corporación </w:t>
      </w:r>
      <w:r w:rsidR="00C5764E">
        <w:rPr>
          <w:rFonts w:ascii="Arial" w:hAnsi="Arial" w:cs="Arial"/>
          <w:color w:val="000000"/>
          <w:lang w:val="es-ES_tradnl"/>
        </w:rPr>
        <w:t>continúa</w:t>
      </w:r>
      <w:r>
        <w:rPr>
          <w:rFonts w:ascii="Arial" w:hAnsi="Arial" w:cs="Arial"/>
          <w:color w:val="000000"/>
          <w:lang w:val="es-ES_tradnl"/>
        </w:rPr>
        <w:t xml:space="preserve"> apoyando al G-8 en los procesos de organización comunitaria y al Fideicomiso de la Tierra en su desarrollo.  Asimismo, </w:t>
      </w:r>
      <w:r w:rsidR="00C5764E">
        <w:rPr>
          <w:rFonts w:ascii="Arial" w:hAnsi="Arial" w:cs="Arial"/>
          <w:color w:val="000000"/>
          <w:lang w:val="es-ES_tradnl"/>
        </w:rPr>
        <w:t>continúa</w:t>
      </w:r>
      <w:r>
        <w:rPr>
          <w:rFonts w:ascii="Arial" w:hAnsi="Arial" w:cs="Arial"/>
          <w:color w:val="000000"/>
          <w:lang w:val="es-ES_tradnl"/>
        </w:rPr>
        <w:t xml:space="preserve"> expandiendo sus alianzas.  El Proyecto ENLACE se ha convertido en un referente local e internacional en torno a desarrollo comunitario en equidad y justicia.  </w:t>
      </w:r>
    </w:p>
    <w:p w14:paraId="0394E051" w14:textId="77777777" w:rsidR="003D2937" w:rsidRPr="00DA17B6" w:rsidRDefault="003D2937" w:rsidP="00DA17B6">
      <w:pPr>
        <w:shd w:val="clear" w:color="auto" w:fill="FFFFFF"/>
        <w:spacing w:after="0" w:line="240" w:lineRule="auto"/>
        <w:jc w:val="both"/>
        <w:rPr>
          <w:rFonts w:ascii="Arial" w:eastAsia="Times New Roman" w:hAnsi="Arial" w:cs="Arial"/>
          <w:color w:val="000000"/>
          <w:sz w:val="20"/>
          <w:szCs w:val="24"/>
          <w:lang w:val="es-ES_tradnl"/>
        </w:rPr>
      </w:pPr>
    </w:p>
    <w:p w14:paraId="016E2FCA" w14:textId="77777777" w:rsidR="003D2937" w:rsidRDefault="003D2937" w:rsidP="00DA17B6">
      <w:pPr>
        <w:shd w:val="clear" w:color="auto" w:fill="FFFFFF"/>
        <w:spacing w:after="0" w:line="240" w:lineRule="auto"/>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No obstante los logros, de los que se presenta</w:t>
      </w:r>
      <w:r w:rsidR="00CF06A7">
        <w:rPr>
          <w:rFonts w:ascii="Arial" w:eastAsia="Times New Roman" w:hAnsi="Arial" w:cs="Arial"/>
          <w:color w:val="000000"/>
          <w:sz w:val="24"/>
          <w:szCs w:val="24"/>
          <w:lang w:val="es-ES_tradnl"/>
        </w:rPr>
        <w:t xml:space="preserve"> solo</w:t>
      </w:r>
      <w:r>
        <w:rPr>
          <w:rFonts w:ascii="Arial" w:eastAsia="Times New Roman" w:hAnsi="Arial" w:cs="Arial"/>
          <w:color w:val="000000"/>
          <w:sz w:val="24"/>
          <w:szCs w:val="24"/>
          <w:lang w:val="es-ES_tradnl"/>
        </w:rPr>
        <w:t xml:space="preserve"> una muestra en esta ponencia, la comunidad </w:t>
      </w:r>
      <w:r w:rsidR="00C5764E">
        <w:rPr>
          <w:rFonts w:ascii="Arial" w:eastAsia="Times New Roman" w:hAnsi="Arial" w:cs="Arial"/>
          <w:color w:val="000000"/>
          <w:sz w:val="24"/>
          <w:szCs w:val="24"/>
          <w:lang w:val="es-ES_tradnl"/>
        </w:rPr>
        <w:t>continúa</w:t>
      </w:r>
      <w:r>
        <w:rPr>
          <w:rFonts w:ascii="Arial" w:eastAsia="Times New Roman" w:hAnsi="Arial" w:cs="Arial"/>
          <w:color w:val="000000"/>
          <w:sz w:val="24"/>
          <w:szCs w:val="24"/>
          <w:lang w:val="es-ES_tradnl"/>
        </w:rPr>
        <w:t xml:space="preserve"> sufriendo las consecuencias de las inundaciones continuas y la degradación ambiental del Caño.  La limpieza continua del sistema pluvial ha ayudado a reducir el tiempo de residencia de las inundaciones, pero se requiere hacer las inversiones en vivienda, infraestructura y dragado, para atender las precarias situaciones de salud pública en la comunidad.  </w:t>
      </w:r>
    </w:p>
    <w:p w14:paraId="7B2BF9DF" w14:textId="77777777" w:rsidR="003D2937" w:rsidRPr="00DA17B6" w:rsidRDefault="003D2937" w:rsidP="00DA17B6">
      <w:pPr>
        <w:shd w:val="clear" w:color="auto" w:fill="FFFFFF"/>
        <w:spacing w:after="0" w:line="240" w:lineRule="auto"/>
        <w:jc w:val="both"/>
        <w:rPr>
          <w:rFonts w:ascii="Arial" w:eastAsia="Times New Roman" w:hAnsi="Arial" w:cs="Arial"/>
          <w:color w:val="000000"/>
          <w:sz w:val="20"/>
          <w:szCs w:val="24"/>
          <w:lang w:val="es-ES_tradnl"/>
        </w:rPr>
      </w:pPr>
    </w:p>
    <w:p w14:paraId="086436C7" w14:textId="77777777" w:rsidR="00DA17B6" w:rsidRDefault="003D2937" w:rsidP="00DA17B6">
      <w:pPr>
        <w:shd w:val="clear" w:color="auto" w:fill="FFFFFF"/>
        <w:spacing w:after="0" w:line="240" w:lineRule="auto"/>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 xml:space="preserve">Para lograr la meta, es imprescindible el apoyo de todos los sectores, contundente, al Proyecto ENLACE. Se requieren fondos, pero también adecuar los procesos administrativos para que no resulten extremamente onerosos para entidades pequeñas.  </w:t>
      </w:r>
      <w:r w:rsidRPr="00CF06A7">
        <w:rPr>
          <w:rFonts w:ascii="Arial" w:eastAsia="Times New Roman" w:hAnsi="Arial" w:cs="Arial"/>
          <w:b/>
          <w:color w:val="000000"/>
          <w:sz w:val="24"/>
          <w:szCs w:val="24"/>
          <w:lang w:val="es-ES_tradnl"/>
        </w:rPr>
        <w:t>Urge</w:t>
      </w:r>
      <w:r>
        <w:rPr>
          <w:rFonts w:ascii="Arial" w:eastAsia="Times New Roman" w:hAnsi="Arial" w:cs="Arial"/>
          <w:color w:val="000000"/>
          <w:sz w:val="24"/>
          <w:szCs w:val="24"/>
          <w:lang w:val="es-ES_tradnl"/>
        </w:rPr>
        <w:t xml:space="preserve"> asegurar la continuidad de la Corporación, y un presupuesto operacional de $1.8 millones al año que le permita operar con la estructura mínima necesaria.  La Corporación ha logrado diversificar sus fuentes de fondos, pero acciones como los pagos al Sistema de Retiro que llegan al 20% de lo recibido del Fondo General ponen en riesgo </w:t>
      </w:r>
      <w:r w:rsidR="00F46169">
        <w:rPr>
          <w:rFonts w:ascii="Arial" w:eastAsia="Times New Roman" w:hAnsi="Arial" w:cs="Arial"/>
          <w:color w:val="000000"/>
          <w:sz w:val="24"/>
          <w:szCs w:val="24"/>
          <w:lang w:val="es-ES_tradnl"/>
        </w:rPr>
        <w:t>su continuidad</w:t>
      </w:r>
      <w:r>
        <w:rPr>
          <w:rFonts w:ascii="Arial" w:eastAsia="Times New Roman" w:hAnsi="Arial" w:cs="Arial"/>
          <w:color w:val="000000"/>
          <w:sz w:val="24"/>
          <w:szCs w:val="24"/>
          <w:lang w:val="es-ES_tradnl"/>
        </w:rPr>
        <w:t xml:space="preserve">.  Se requiere continuar la unión de voluntades intersectorial, y el fortalecimiento de las organizaciones comunitarias.  Las acciones descritas a través de esta ponencia son esenciales para poder cosechar los beneficios de ENLACE para la ciudad y el país. </w:t>
      </w:r>
    </w:p>
    <w:p w14:paraId="534C0E63" w14:textId="079613BD" w:rsidR="00947109" w:rsidRPr="00DA17B6" w:rsidRDefault="00947109" w:rsidP="00DA17B6">
      <w:pPr>
        <w:shd w:val="clear" w:color="auto" w:fill="FFFFFF"/>
        <w:spacing w:after="0" w:line="240" w:lineRule="auto"/>
        <w:jc w:val="center"/>
        <w:rPr>
          <w:rFonts w:ascii="Arial" w:eastAsia="Times New Roman" w:hAnsi="Arial" w:cs="Arial"/>
          <w:color w:val="000000"/>
          <w:sz w:val="20"/>
          <w:szCs w:val="24"/>
          <w:lang w:val="es-ES_tradnl"/>
        </w:rPr>
      </w:pPr>
      <w:r w:rsidRPr="00DA17B6">
        <w:rPr>
          <w:rFonts w:ascii="Arial" w:eastAsia="Times New Roman" w:hAnsi="Arial" w:cs="Arial"/>
          <w:color w:val="000000"/>
          <w:sz w:val="18"/>
          <w:szCs w:val="24"/>
          <w:lang w:val="es-ES_tradnl"/>
        </w:rPr>
        <w:t>###</w:t>
      </w:r>
    </w:p>
    <w:sectPr w:rsidR="00947109" w:rsidRPr="00DA17B6" w:rsidSect="00DA17B6">
      <w:headerReference w:type="default" r:id="rId9"/>
      <w:footerReference w:type="default" r:id="rId10"/>
      <w:pgSz w:w="12240" w:h="15840"/>
      <w:pgMar w:top="1339" w:right="1296" w:bottom="1339" w:left="1296" w:header="720" w:footer="6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39511" w14:textId="77777777" w:rsidR="006D72F2" w:rsidRDefault="006D72F2" w:rsidP="0010680E">
      <w:pPr>
        <w:spacing w:after="0" w:line="240" w:lineRule="auto"/>
      </w:pPr>
      <w:r>
        <w:separator/>
      </w:r>
    </w:p>
  </w:endnote>
  <w:endnote w:type="continuationSeparator" w:id="0">
    <w:p w14:paraId="4AF1C7DC" w14:textId="77777777" w:rsidR="006D72F2" w:rsidRDefault="006D72F2" w:rsidP="0010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19888773"/>
      <w:docPartObj>
        <w:docPartGallery w:val="Page Numbers (Bottom of Page)"/>
        <w:docPartUnique/>
      </w:docPartObj>
    </w:sdtPr>
    <w:sdtEndPr/>
    <w:sdtContent>
      <w:sdt>
        <w:sdtPr>
          <w:rPr>
            <w:rFonts w:ascii="Arial" w:hAnsi="Arial" w:cs="Arial"/>
            <w:sz w:val="20"/>
            <w:szCs w:val="20"/>
          </w:rPr>
          <w:id w:val="1292089732"/>
          <w:docPartObj>
            <w:docPartGallery w:val="Page Numbers (Top of Page)"/>
            <w:docPartUnique/>
          </w:docPartObj>
        </w:sdtPr>
        <w:sdtEndPr/>
        <w:sdtContent>
          <w:p w14:paraId="5C3F37DB" w14:textId="77777777" w:rsidR="00735E65" w:rsidRPr="00DA17B6" w:rsidRDefault="00735E65">
            <w:pPr>
              <w:pStyle w:val="Footer"/>
              <w:jc w:val="right"/>
              <w:rPr>
                <w:rFonts w:ascii="Arial" w:hAnsi="Arial" w:cs="Arial"/>
                <w:sz w:val="20"/>
                <w:szCs w:val="20"/>
              </w:rPr>
            </w:pPr>
            <w:r w:rsidRPr="00DA17B6">
              <w:rPr>
                <w:rFonts w:ascii="Arial" w:hAnsi="Arial" w:cs="Arial"/>
                <w:color w:val="808080" w:themeColor="background1" w:themeShade="80"/>
                <w:sz w:val="20"/>
                <w:szCs w:val="20"/>
              </w:rPr>
              <w:t xml:space="preserve">Pág. </w:t>
            </w:r>
            <w:r w:rsidRPr="00DA17B6">
              <w:rPr>
                <w:rFonts w:ascii="Arial" w:hAnsi="Arial" w:cs="Arial"/>
                <w:bCs/>
                <w:color w:val="808080" w:themeColor="background1" w:themeShade="80"/>
                <w:sz w:val="20"/>
                <w:szCs w:val="20"/>
              </w:rPr>
              <w:fldChar w:fldCharType="begin"/>
            </w:r>
            <w:r w:rsidRPr="00DA17B6">
              <w:rPr>
                <w:rFonts w:ascii="Arial" w:hAnsi="Arial" w:cs="Arial"/>
                <w:bCs/>
                <w:color w:val="808080" w:themeColor="background1" w:themeShade="80"/>
                <w:sz w:val="20"/>
                <w:szCs w:val="20"/>
              </w:rPr>
              <w:instrText xml:space="preserve"> PAGE </w:instrText>
            </w:r>
            <w:r w:rsidRPr="00DA17B6">
              <w:rPr>
                <w:rFonts w:ascii="Arial" w:hAnsi="Arial" w:cs="Arial"/>
                <w:bCs/>
                <w:color w:val="808080" w:themeColor="background1" w:themeShade="80"/>
                <w:sz w:val="20"/>
                <w:szCs w:val="20"/>
              </w:rPr>
              <w:fldChar w:fldCharType="separate"/>
            </w:r>
            <w:r w:rsidR="00B42040">
              <w:rPr>
                <w:rFonts w:ascii="Arial" w:hAnsi="Arial" w:cs="Arial"/>
                <w:bCs/>
                <w:noProof/>
                <w:color w:val="808080" w:themeColor="background1" w:themeShade="80"/>
                <w:sz w:val="20"/>
                <w:szCs w:val="20"/>
              </w:rPr>
              <w:t>5</w:t>
            </w:r>
            <w:r w:rsidRPr="00DA17B6">
              <w:rPr>
                <w:rFonts w:ascii="Arial" w:hAnsi="Arial" w:cs="Arial"/>
                <w:bCs/>
                <w:color w:val="808080" w:themeColor="background1" w:themeShade="80"/>
                <w:sz w:val="20"/>
                <w:szCs w:val="20"/>
              </w:rPr>
              <w:fldChar w:fldCharType="end"/>
            </w:r>
            <w:r w:rsidRPr="00DA17B6">
              <w:rPr>
                <w:rFonts w:ascii="Arial" w:hAnsi="Arial" w:cs="Arial"/>
                <w:color w:val="808080" w:themeColor="background1" w:themeShade="80"/>
                <w:sz w:val="20"/>
                <w:szCs w:val="20"/>
              </w:rPr>
              <w:t xml:space="preserve"> de </w:t>
            </w:r>
            <w:r w:rsidRPr="00DA17B6">
              <w:rPr>
                <w:rFonts w:ascii="Arial" w:hAnsi="Arial" w:cs="Arial"/>
                <w:bCs/>
                <w:color w:val="808080" w:themeColor="background1" w:themeShade="80"/>
                <w:sz w:val="20"/>
                <w:szCs w:val="20"/>
              </w:rPr>
              <w:fldChar w:fldCharType="begin"/>
            </w:r>
            <w:r w:rsidRPr="00DA17B6">
              <w:rPr>
                <w:rFonts w:ascii="Arial" w:hAnsi="Arial" w:cs="Arial"/>
                <w:bCs/>
                <w:color w:val="808080" w:themeColor="background1" w:themeShade="80"/>
                <w:sz w:val="20"/>
                <w:szCs w:val="20"/>
              </w:rPr>
              <w:instrText xml:space="preserve"> NUMPAGES  </w:instrText>
            </w:r>
            <w:r w:rsidRPr="00DA17B6">
              <w:rPr>
                <w:rFonts w:ascii="Arial" w:hAnsi="Arial" w:cs="Arial"/>
                <w:bCs/>
                <w:color w:val="808080" w:themeColor="background1" w:themeShade="80"/>
                <w:sz w:val="20"/>
                <w:szCs w:val="20"/>
              </w:rPr>
              <w:fldChar w:fldCharType="separate"/>
            </w:r>
            <w:r w:rsidR="00B42040">
              <w:rPr>
                <w:rFonts w:ascii="Arial" w:hAnsi="Arial" w:cs="Arial"/>
                <w:bCs/>
                <w:noProof/>
                <w:color w:val="808080" w:themeColor="background1" w:themeShade="80"/>
                <w:sz w:val="20"/>
                <w:szCs w:val="20"/>
              </w:rPr>
              <w:t>5</w:t>
            </w:r>
            <w:r w:rsidRPr="00DA17B6">
              <w:rPr>
                <w:rFonts w:ascii="Arial" w:hAnsi="Arial" w:cs="Arial"/>
                <w:bCs/>
                <w:color w:val="808080" w:themeColor="background1" w:themeShade="80"/>
                <w:sz w:val="20"/>
                <w:szCs w:val="20"/>
              </w:rPr>
              <w:fldChar w:fldCharType="end"/>
            </w:r>
          </w:p>
        </w:sdtContent>
      </w:sdt>
    </w:sdtContent>
  </w:sdt>
  <w:p w14:paraId="004EC51F" w14:textId="77777777" w:rsidR="00735E65" w:rsidRDefault="00735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7D09C" w14:textId="77777777" w:rsidR="006D72F2" w:rsidRDefault="006D72F2" w:rsidP="0010680E">
      <w:pPr>
        <w:spacing w:after="0" w:line="240" w:lineRule="auto"/>
      </w:pPr>
      <w:r>
        <w:separator/>
      </w:r>
    </w:p>
  </w:footnote>
  <w:footnote w:type="continuationSeparator" w:id="0">
    <w:p w14:paraId="31B375DA" w14:textId="77777777" w:rsidR="006D72F2" w:rsidRDefault="006D72F2" w:rsidP="0010680E">
      <w:pPr>
        <w:spacing w:after="0" w:line="240" w:lineRule="auto"/>
      </w:pPr>
      <w:r>
        <w:continuationSeparator/>
      </w:r>
    </w:p>
  </w:footnote>
  <w:footnote w:id="1">
    <w:p w14:paraId="0000AD1E" w14:textId="77777777" w:rsidR="0010680E" w:rsidRPr="004C0C02" w:rsidRDefault="0010680E" w:rsidP="0010680E">
      <w:pPr>
        <w:pStyle w:val="FootnoteText"/>
        <w:jc w:val="both"/>
        <w:rPr>
          <w:rFonts w:ascii="Arial" w:hAnsi="Arial" w:cs="Arial"/>
          <w:sz w:val="18"/>
          <w:szCs w:val="18"/>
        </w:rPr>
      </w:pPr>
      <w:r w:rsidRPr="0022254B">
        <w:rPr>
          <w:rStyle w:val="FootnoteReference"/>
          <w:sz w:val="18"/>
          <w:szCs w:val="18"/>
        </w:rPr>
        <w:footnoteRef/>
      </w:r>
      <w:r w:rsidRPr="00925F40">
        <w:rPr>
          <w:rFonts w:ascii="Arial" w:hAnsi="Arial" w:cs="Arial"/>
          <w:sz w:val="18"/>
          <w:szCs w:val="18"/>
        </w:rPr>
        <w:t xml:space="preserve">La persona contacto para proveer información adicional es </w:t>
      </w:r>
      <w:r w:rsidR="00735E65">
        <w:rPr>
          <w:rFonts w:ascii="Arial" w:hAnsi="Arial" w:cs="Arial"/>
          <w:sz w:val="18"/>
          <w:szCs w:val="18"/>
        </w:rPr>
        <w:t>Lyvia N. Rodríguez Del Valle</w:t>
      </w:r>
      <w:r w:rsidRPr="00925F40">
        <w:rPr>
          <w:rFonts w:ascii="Arial" w:hAnsi="Arial" w:cs="Arial"/>
          <w:sz w:val="18"/>
          <w:szCs w:val="18"/>
        </w:rPr>
        <w:t xml:space="preserve">, </w:t>
      </w:r>
      <w:r w:rsidR="00735E65">
        <w:rPr>
          <w:rFonts w:ascii="Arial" w:hAnsi="Arial" w:cs="Arial"/>
          <w:sz w:val="18"/>
          <w:szCs w:val="18"/>
        </w:rPr>
        <w:t>Directora Ejecutiva</w:t>
      </w:r>
      <w:r w:rsidRPr="00925F40">
        <w:rPr>
          <w:rFonts w:ascii="Arial" w:hAnsi="Arial" w:cs="Arial"/>
          <w:sz w:val="18"/>
          <w:szCs w:val="18"/>
        </w:rPr>
        <w:t xml:space="preserve"> de la Corporación.  Pueden comunicarse al (787)729-1594 o a </w:t>
      </w:r>
      <w:hyperlink r:id="rId1" w:history="1"/>
      <w:hyperlink r:id="rId2" w:history="1">
        <w:r w:rsidR="00735E65" w:rsidRPr="009220B7">
          <w:rPr>
            <w:rStyle w:val="Hyperlink"/>
            <w:rFonts w:ascii="Arial" w:hAnsi="Arial" w:cs="Arial"/>
            <w:sz w:val="18"/>
            <w:szCs w:val="18"/>
          </w:rPr>
          <w:t>lrodriguez@martinpena.org</w:t>
        </w:r>
      </w:hyperlink>
      <w:r w:rsidRPr="00925F40">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1A382" w14:textId="11DADD0A" w:rsidR="00735E65" w:rsidRPr="00DA17B6" w:rsidRDefault="00735E65">
    <w:pPr>
      <w:pStyle w:val="Header"/>
      <w:rPr>
        <w:rFonts w:ascii="Arial" w:hAnsi="Arial" w:cs="Arial"/>
        <w:color w:val="808080" w:themeColor="background1" w:themeShade="80"/>
        <w:sz w:val="20"/>
        <w:lang w:val="es-US"/>
      </w:rPr>
    </w:pPr>
    <w:r w:rsidRPr="00DA17B6">
      <w:rPr>
        <w:rFonts w:ascii="Arial" w:hAnsi="Arial" w:cs="Arial"/>
        <w:color w:val="808080" w:themeColor="background1" w:themeShade="80"/>
        <w:sz w:val="20"/>
        <w:lang w:val="es-US"/>
      </w:rPr>
      <w:t xml:space="preserve">Informe de Transición </w:t>
    </w:r>
    <w:r w:rsidR="00DA17B6" w:rsidRPr="00DA17B6">
      <w:rPr>
        <w:rFonts w:ascii="Arial" w:hAnsi="Arial" w:cs="Arial"/>
        <w:color w:val="808080" w:themeColor="background1" w:themeShade="80"/>
        <w:sz w:val="20"/>
        <w:lang w:val="es-US"/>
      </w:rPr>
      <w:t>–</w:t>
    </w:r>
    <w:r w:rsidRPr="00DA17B6">
      <w:rPr>
        <w:rFonts w:ascii="Arial" w:hAnsi="Arial" w:cs="Arial"/>
        <w:color w:val="808080" w:themeColor="background1" w:themeShade="80"/>
        <w:sz w:val="20"/>
        <w:lang w:val="es-US"/>
      </w:rPr>
      <w:t xml:space="preserve"> Ponencia</w:t>
    </w:r>
  </w:p>
  <w:p w14:paraId="4760A058" w14:textId="145E7A63" w:rsidR="00DA17B6" w:rsidRPr="00DA17B6" w:rsidRDefault="00DA17B6">
    <w:pPr>
      <w:pStyle w:val="Header"/>
      <w:rPr>
        <w:rFonts w:ascii="Arial" w:hAnsi="Arial" w:cs="Arial"/>
        <w:color w:val="808080" w:themeColor="background1" w:themeShade="80"/>
        <w:sz w:val="20"/>
        <w:lang w:val="es-US"/>
      </w:rPr>
    </w:pPr>
    <w:r w:rsidRPr="00DA17B6">
      <w:rPr>
        <w:rFonts w:ascii="Arial" w:hAnsi="Arial" w:cs="Arial"/>
        <w:color w:val="808080" w:themeColor="background1" w:themeShade="80"/>
        <w:sz w:val="20"/>
        <w:lang w:val="es-US"/>
      </w:rPr>
      <w:t>Corporación del Proyecto ENLACE del Caño Martín Peña</w:t>
    </w:r>
  </w:p>
  <w:p w14:paraId="344A94E8" w14:textId="5E738C12" w:rsidR="00735E65" w:rsidRPr="00DA17B6" w:rsidRDefault="00DA17B6">
    <w:pPr>
      <w:pStyle w:val="Header"/>
      <w:rPr>
        <w:rFonts w:ascii="Arial" w:hAnsi="Arial" w:cs="Arial"/>
        <w:color w:val="808080" w:themeColor="background1" w:themeShade="80"/>
        <w:sz w:val="20"/>
        <w:lang w:val="es-US"/>
      </w:rPr>
    </w:pPr>
    <w:r w:rsidRPr="00DA17B6">
      <w:rPr>
        <w:rFonts w:ascii="Arial" w:hAnsi="Arial" w:cs="Arial"/>
        <w:color w:val="808080" w:themeColor="background1" w:themeShade="80"/>
        <w:sz w:val="20"/>
        <w:lang w:val="es-US"/>
      </w:rPr>
      <w:t>26</w:t>
    </w:r>
    <w:r w:rsidR="00735E65" w:rsidRPr="00DA17B6">
      <w:rPr>
        <w:rFonts w:ascii="Arial" w:hAnsi="Arial" w:cs="Arial"/>
        <w:color w:val="808080" w:themeColor="background1" w:themeShade="80"/>
        <w:sz w:val="20"/>
        <w:lang w:val="es-US"/>
      </w:rPr>
      <w:t xml:space="preserve"> de octubre de 2016</w:t>
    </w:r>
  </w:p>
  <w:p w14:paraId="2C3F6A97" w14:textId="77777777" w:rsidR="00735E65" w:rsidRPr="00735E65" w:rsidRDefault="00735E65">
    <w:pPr>
      <w:pStyle w:val="Header"/>
      <w:rPr>
        <w:color w:val="808080" w:themeColor="background1" w:themeShade="80"/>
        <w:lang w:val="es-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5CB"/>
    <w:multiLevelType w:val="multilevel"/>
    <w:tmpl w:val="E79E2FB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03771B"/>
    <w:multiLevelType w:val="hybridMultilevel"/>
    <w:tmpl w:val="3F646E6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3768621A"/>
    <w:multiLevelType w:val="hybridMultilevel"/>
    <w:tmpl w:val="0AD292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6F2F35"/>
    <w:multiLevelType w:val="hybridMultilevel"/>
    <w:tmpl w:val="9772989E"/>
    <w:lvl w:ilvl="0" w:tplc="C43CE938">
      <w:numFmt w:val="bullet"/>
      <w:lvlText w:val="-"/>
      <w:lvlJc w:val="left"/>
      <w:pPr>
        <w:ind w:left="360" w:hanging="360"/>
      </w:pPr>
      <w:rPr>
        <w:rFonts w:ascii="Calibri" w:eastAsia="Calibri" w:hAnsi="Calibri" w:cs="Times New Roman"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 w15:restartNumberingAfterBreak="0">
    <w:nsid w:val="50E64AFE"/>
    <w:multiLevelType w:val="multilevel"/>
    <w:tmpl w:val="ECB8FD1C"/>
    <w:lvl w:ilvl="0">
      <w:start w:val="1"/>
      <w:numFmt w:val="decimal"/>
      <w:lvlText w:val="%1.0"/>
      <w:lvlJc w:val="left"/>
      <w:pPr>
        <w:tabs>
          <w:tab w:val="num" w:pos="1440"/>
        </w:tabs>
        <w:ind w:left="432" w:hanging="432"/>
      </w:pPr>
      <w:rPr>
        <w:rFonts w:hint="default"/>
      </w:rPr>
    </w:lvl>
    <w:lvl w:ilvl="1">
      <w:start w:val="1"/>
      <w:numFmt w:val="decimal"/>
      <w:lvlText w:val="%1.%2"/>
      <w:lvlJc w:val="left"/>
      <w:pPr>
        <w:tabs>
          <w:tab w:val="num" w:pos="1800"/>
        </w:tabs>
        <w:ind w:left="360" w:firstLine="0"/>
      </w:pPr>
      <w:rPr>
        <w:rFonts w:hint="default"/>
      </w:rPr>
    </w:lvl>
    <w:lvl w:ilvl="2">
      <w:start w:val="1"/>
      <w:numFmt w:val="decimal"/>
      <w:lvlText w:val="%1.%2.%3"/>
      <w:lvlJc w:val="left"/>
      <w:pPr>
        <w:tabs>
          <w:tab w:val="num" w:pos="1530"/>
        </w:tabs>
        <w:ind w:left="9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D706A3C"/>
    <w:multiLevelType w:val="hybridMultilevel"/>
    <w:tmpl w:val="1674BC4C"/>
    <w:lvl w:ilvl="0" w:tplc="C43CE938">
      <w:numFmt w:val="bullet"/>
      <w:lvlText w:val="-"/>
      <w:lvlJc w:val="left"/>
      <w:pPr>
        <w:ind w:left="360" w:hanging="360"/>
      </w:pPr>
      <w:rPr>
        <w:rFonts w:ascii="Calibri" w:eastAsia="Calibri" w:hAnsi="Calibri" w:cs="Times New Roman" w:hint="default"/>
      </w:rPr>
    </w:lvl>
    <w:lvl w:ilvl="1" w:tplc="040A0019">
      <w:start w:val="1"/>
      <w:numFmt w:val="lowerLetter"/>
      <w:lvlText w:val="%2."/>
      <w:lvlJc w:val="left"/>
      <w:pPr>
        <w:ind w:left="1080" w:hanging="360"/>
      </w:pPr>
    </w:lvl>
    <w:lvl w:ilvl="2" w:tplc="C8365D44">
      <w:start w:val="2"/>
      <w:numFmt w:val="bullet"/>
      <w:lvlText w:val=""/>
      <w:lvlJc w:val="left"/>
      <w:pPr>
        <w:ind w:left="1980" w:hanging="360"/>
      </w:pPr>
      <w:rPr>
        <w:rFonts w:ascii="Symbol" w:eastAsia="Calibri" w:hAnsi="Symbol" w:cs="Times New Roman" w:hint="default"/>
      </w:r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65105DEC"/>
    <w:multiLevelType w:val="hybridMultilevel"/>
    <w:tmpl w:val="0778035A"/>
    <w:lvl w:ilvl="0" w:tplc="F0929FBC">
      <w:start w:val="2"/>
      <w:numFmt w:val="bullet"/>
      <w:lvlText w:val="-"/>
      <w:lvlJc w:val="left"/>
      <w:pPr>
        <w:ind w:left="360" w:hanging="360"/>
      </w:pPr>
      <w:rPr>
        <w:rFonts w:ascii="Times New Roman" w:eastAsia="Times New Roman" w:hAnsi="Times New Roman" w:cs="Times New Roman"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6B64231E"/>
    <w:multiLevelType w:val="hybridMultilevel"/>
    <w:tmpl w:val="C758166C"/>
    <w:lvl w:ilvl="0" w:tplc="C43CE938">
      <w:numFmt w:val="bullet"/>
      <w:lvlText w:val="-"/>
      <w:lvlJc w:val="left"/>
      <w:pPr>
        <w:ind w:left="360" w:hanging="360"/>
      </w:pPr>
      <w:rPr>
        <w:rFonts w:ascii="Calibri" w:eastAsia="Calibri" w:hAnsi="Calibri" w:cs="Times New Roman" w:hint="default"/>
      </w:rPr>
    </w:lvl>
    <w:lvl w:ilvl="1" w:tplc="500A0003">
      <w:start w:val="1"/>
      <w:numFmt w:val="bullet"/>
      <w:lvlText w:val="o"/>
      <w:lvlJc w:val="left"/>
      <w:pPr>
        <w:ind w:left="1080" w:hanging="360"/>
      </w:pPr>
      <w:rPr>
        <w:rFonts w:ascii="Courier New" w:hAnsi="Courier New" w:cs="Courier New" w:hint="default"/>
      </w:rPr>
    </w:lvl>
    <w:lvl w:ilvl="2" w:tplc="500A0005">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8" w15:restartNumberingAfterBreak="0">
    <w:nsid w:val="7E734C6B"/>
    <w:multiLevelType w:val="hybridMultilevel"/>
    <w:tmpl w:val="4AD8A314"/>
    <w:lvl w:ilvl="0" w:tplc="D310B0CA">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0E"/>
    <w:rsid w:val="00013899"/>
    <w:rsid w:val="00055124"/>
    <w:rsid w:val="00083010"/>
    <w:rsid w:val="000B16CC"/>
    <w:rsid w:val="000E584F"/>
    <w:rsid w:val="000F5193"/>
    <w:rsid w:val="0010680E"/>
    <w:rsid w:val="001154A1"/>
    <w:rsid w:val="00171F6A"/>
    <w:rsid w:val="00182CB4"/>
    <w:rsid w:val="001871BB"/>
    <w:rsid w:val="001B18BF"/>
    <w:rsid w:val="001E35FD"/>
    <w:rsid w:val="002128B6"/>
    <w:rsid w:val="0023607C"/>
    <w:rsid w:val="00282A42"/>
    <w:rsid w:val="00290050"/>
    <w:rsid w:val="002B772A"/>
    <w:rsid w:val="002B7CFD"/>
    <w:rsid w:val="002C5952"/>
    <w:rsid w:val="002C6C96"/>
    <w:rsid w:val="002F58EC"/>
    <w:rsid w:val="003270E9"/>
    <w:rsid w:val="003621CF"/>
    <w:rsid w:val="003D2937"/>
    <w:rsid w:val="0042324D"/>
    <w:rsid w:val="004271BA"/>
    <w:rsid w:val="00496835"/>
    <w:rsid w:val="004A06B8"/>
    <w:rsid w:val="004A2098"/>
    <w:rsid w:val="0054404A"/>
    <w:rsid w:val="0058200B"/>
    <w:rsid w:val="005A4250"/>
    <w:rsid w:val="005B0FDC"/>
    <w:rsid w:val="005D7768"/>
    <w:rsid w:val="005E37BF"/>
    <w:rsid w:val="0060490B"/>
    <w:rsid w:val="00607F5C"/>
    <w:rsid w:val="00610B45"/>
    <w:rsid w:val="006243B4"/>
    <w:rsid w:val="0063115D"/>
    <w:rsid w:val="00645AAE"/>
    <w:rsid w:val="006B6F6D"/>
    <w:rsid w:val="006D7127"/>
    <w:rsid w:val="006D72F2"/>
    <w:rsid w:val="00735E65"/>
    <w:rsid w:val="0075625B"/>
    <w:rsid w:val="0078774B"/>
    <w:rsid w:val="007F5601"/>
    <w:rsid w:val="00841C27"/>
    <w:rsid w:val="008535CE"/>
    <w:rsid w:val="00872B59"/>
    <w:rsid w:val="008762D9"/>
    <w:rsid w:val="00876E95"/>
    <w:rsid w:val="008B7852"/>
    <w:rsid w:val="008D712B"/>
    <w:rsid w:val="00947109"/>
    <w:rsid w:val="00955A7C"/>
    <w:rsid w:val="009E6CB3"/>
    <w:rsid w:val="009F6891"/>
    <w:rsid w:val="00A25A56"/>
    <w:rsid w:val="00A468A5"/>
    <w:rsid w:val="00A4782A"/>
    <w:rsid w:val="00A555D3"/>
    <w:rsid w:val="00A651E3"/>
    <w:rsid w:val="00A96CC2"/>
    <w:rsid w:val="00B26312"/>
    <w:rsid w:val="00B3019E"/>
    <w:rsid w:val="00B36CEF"/>
    <w:rsid w:val="00B42040"/>
    <w:rsid w:val="00B46FAD"/>
    <w:rsid w:val="00B55C75"/>
    <w:rsid w:val="00B810E8"/>
    <w:rsid w:val="00B84BC3"/>
    <w:rsid w:val="00BA2108"/>
    <w:rsid w:val="00BA7722"/>
    <w:rsid w:val="00BB025D"/>
    <w:rsid w:val="00BD0288"/>
    <w:rsid w:val="00BD43D9"/>
    <w:rsid w:val="00BD5B58"/>
    <w:rsid w:val="00C52C00"/>
    <w:rsid w:val="00C56F65"/>
    <w:rsid w:val="00C5764E"/>
    <w:rsid w:val="00CE0BC1"/>
    <w:rsid w:val="00CE6530"/>
    <w:rsid w:val="00CF06A7"/>
    <w:rsid w:val="00D036E3"/>
    <w:rsid w:val="00D63F6F"/>
    <w:rsid w:val="00D96EF7"/>
    <w:rsid w:val="00DA17B6"/>
    <w:rsid w:val="00DC788C"/>
    <w:rsid w:val="00DE299E"/>
    <w:rsid w:val="00DE4DD6"/>
    <w:rsid w:val="00E50450"/>
    <w:rsid w:val="00E81788"/>
    <w:rsid w:val="00E84174"/>
    <w:rsid w:val="00EE11A2"/>
    <w:rsid w:val="00F02D4A"/>
    <w:rsid w:val="00F05634"/>
    <w:rsid w:val="00F07BA8"/>
    <w:rsid w:val="00F46169"/>
    <w:rsid w:val="00F830D0"/>
    <w:rsid w:val="00FA6093"/>
    <w:rsid w:val="00FA7086"/>
    <w:rsid w:val="00FD4F5E"/>
    <w:rsid w:val="00FE1FD1"/>
    <w:rsid w:val="00FF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3CDC0"/>
  <w15:docId w15:val="{E53C4197-F722-4813-9A12-66F2EEA7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0288"/>
    <w:pPr>
      <w:keepNext/>
      <w:keepLines/>
      <w:spacing w:after="0" w:line="240" w:lineRule="auto"/>
      <w:outlineLvl w:val="0"/>
    </w:pPr>
    <w:rPr>
      <w:rFonts w:ascii="Times New Roman" w:eastAsia="Times New Roman" w:hAnsi="Times New Roman" w:cs="Times New Roman"/>
      <w:b/>
      <w:sz w:val="26"/>
      <w:szCs w:val="32"/>
      <w:lang w:val="es-PR"/>
    </w:rPr>
  </w:style>
  <w:style w:type="paragraph" w:styleId="Heading2">
    <w:name w:val="heading 2"/>
    <w:basedOn w:val="Normal"/>
    <w:next w:val="BodyText"/>
    <w:link w:val="Heading2Char"/>
    <w:qFormat/>
    <w:rsid w:val="002C5952"/>
    <w:pPr>
      <w:keepNext/>
      <w:keepLines/>
      <w:numPr>
        <w:ilvl w:val="1"/>
        <w:numId w:val="2"/>
      </w:numPr>
      <w:tabs>
        <w:tab w:val="num" w:pos="1800"/>
      </w:tabs>
      <w:spacing w:before="240" w:after="240" w:line="320" w:lineRule="exact"/>
      <w:ind w:right="1008" w:hanging="1440"/>
      <w:outlineLvl w:val="1"/>
    </w:pPr>
    <w:rPr>
      <w:rFonts w:ascii="Calibri" w:hAnsi="Calibri"/>
      <w:b/>
      <w:caps/>
      <w:kern w:val="2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952"/>
    <w:rPr>
      <w:rFonts w:ascii="Calibri" w:hAnsi="Calibri"/>
      <w:b/>
      <w:caps/>
      <w:kern w:val="28"/>
      <w:sz w:val="28"/>
      <w:szCs w:val="26"/>
    </w:rPr>
  </w:style>
  <w:style w:type="paragraph" w:styleId="BodyText">
    <w:name w:val="Body Text"/>
    <w:basedOn w:val="Normal"/>
    <w:link w:val="BodyTextChar"/>
    <w:uiPriority w:val="99"/>
    <w:semiHidden/>
    <w:unhideWhenUsed/>
    <w:rsid w:val="002C5952"/>
    <w:pPr>
      <w:spacing w:after="120"/>
    </w:pPr>
  </w:style>
  <w:style w:type="character" w:customStyle="1" w:styleId="BodyTextChar">
    <w:name w:val="Body Text Char"/>
    <w:basedOn w:val="DefaultParagraphFont"/>
    <w:link w:val="BodyText"/>
    <w:uiPriority w:val="99"/>
    <w:semiHidden/>
    <w:rsid w:val="002C5952"/>
  </w:style>
  <w:style w:type="paragraph" w:styleId="ListParagraph">
    <w:name w:val="List Paragraph"/>
    <w:basedOn w:val="Normal"/>
    <w:uiPriority w:val="34"/>
    <w:qFormat/>
    <w:rsid w:val="0010680E"/>
    <w:pPr>
      <w:spacing w:after="200" w:line="276" w:lineRule="auto"/>
      <w:ind w:left="720"/>
      <w:contextualSpacing/>
    </w:pPr>
    <w:rPr>
      <w:lang w:eastAsia="es-US"/>
    </w:rPr>
  </w:style>
  <w:style w:type="paragraph" w:styleId="FootnoteText">
    <w:name w:val="footnote text"/>
    <w:basedOn w:val="Normal"/>
    <w:link w:val="FootnoteTextChar"/>
    <w:uiPriority w:val="99"/>
    <w:semiHidden/>
    <w:unhideWhenUsed/>
    <w:rsid w:val="0010680E"/>
    <w:pPr>
      <w:spacing w:after="0" w:line="240" w:lineRule="auto"/>
    </w:pPr>
    <w:rPr>
      <w:rFonts w:ascii="Calibri" w:eastAsia="Calibri" w:hAnsi="Calibri" w:cs="Times New Roman"/>
      <w:sz w:val="20"/>
      <w:szCs w:val="20"/>
      <w:lang w:val="es-US" w:eastAsia="es-US"/>
    </w:rPr>
  </w:style>
  <w:style w:type="character" w:customStyle="1" w:styleId="FootnoteTextChar">
    <w:name w:val="Footnote Text Char"/>
    <w:basedOn w:val="DefaultParagraphFont"/>
    <w:link w:val="FootnoteText"/>
    <w:uiPriority w:val="99"/>
    <w:semiHidden/>
    <w:rsid w:val="0010680E"/>
    <w:rPr>
      <w:rFonts w:ascii="Calibri" w:eastAsia="Calibri" w:hAnsi="Calibri" w:cs="Times New Roman"/>
      <w:sz w:val="20"/>
      <w:szCs w:val="20"/>
      <w:lang w:val="es-US" w:eastAsia="es-US"/>
    </w:rPr>
  </w:style>
  <w:style w:type="character" w:styleId="FootnoteReference">
    <w:name w:val="footnote reference"/>
    <w:uiPriority w:val="99"/>
    <w:semiHidden/>
    <w:unhideWhenUsed/>
    <w:rsid w:val="0010680E"/>
    <w:rPr>
      <w:vertAlign w:val="superscript"/>
    </w:rPr>
  </w:style>
  <w:style w:type="character" w:styleId="Hyperlink">
    <w:name w:val="Hyperlink"/>
    <w:uiPriority w:val="99"/>
    <w:unhideWhenUsed/>
    <w:rsid w:val="0010680E"/>
    <w:rPr>
      <w:color w:val="0000FF"/>
      <w:u w:val="single"/>
    </w:rPr>
  </w:style>
  <w:style w:type="character" w:styleId="CommentReference">
    <w:name w:val="annotation reference"/>
    <w:basedOn w:val="DefaultParagraphFont"/>
    <w:uiPriority w:val="99"/>
    <w:semiHidden/>
    <w:unhideWhenUsed/>
    <w:rsid w:val="00BD0288"/>
    <w:rPr>
      <w:sz w:val="16"/>
      <w:szCs w:val="16"/>
    </w:rPr>
  </w:style>
  <w:style w:type="paragraph" w:styleId="CommentText">
    <w:name w:val="annotation text"/>
    <w:basedOn w:val="Normal"/>
    <w:link w:val="CommentTextChar"/>
    <w:uiPriority w:val="99"/>
    <w:semiHidden/>
    <w:unhideWhenUsed/>
    <w:rsid w:val="00BD0288"/>
    <w:pPr>
      <w:spacing w:line="240" w:lineRule="auto"/>
    </w:pPr>
    <w:rPr>
      <w:sz w:val="20"/>
      <w:szCs w:val="20"/>
    </w:rPr>
  </w:style>
  <w:style w:type="character" w:customStyle="1" w:styleId="CommentTextChar">
    <w:name w:val="Comment Text Char"/>
    <w:basedOn w:val="DefaultParagraphFont"/>
    <w:link w:val="CommentText"/>
    <w:uiPriority w:val="99"/>
    <w:semiHidden/>
    <w:rsid w:val="00BD0288"/>
    <w:rPr>
      <w:sz w:val="20"/>
      <w:szCs w:val="20"/>
    </w:rPr>
  </w:style>
  <w:style w:type="paragraph" w:styleId="CommentSubject">
    <w:name w:val="annotation subject"/>
    <w:basedOn w:val="CommentText"/>
    <w:next w:val="CommentText"/>
    <w:link w:val="CommentSubjectChar"/>
    <w:uiPriority w:val="99"/>
    <w:semiHidden/>
    <w:unhideWhenUsed/>
    <w:rsid w:val="00BD0288"/>
    <w:rPr>
      <w:b/>
      <w:bCs/>
    </w:rPr>
  </w:style>
  <w:style w:type="character" w:customStyle="1" w:styleId="CommentSubjectChar">
    <w:name w:val="Comment Subject Char"/>
    <w:basedOn w:val="CommentTextChar"/>
    <w:link w:val="CommentSubject"/>
    <w:uiPriority w:val="99"/>
    <w:semiHidden/>
    <w:rsid w:val="00BD0288"/>
    <w:rPr>
      <w:b/>
      <w:bCs/>
      <w:sz w:val="20"/>
      <w:szCs w:val="20"/>
    </w:rPr>
  </w:style>
  <w:style w:type="paragraph" w:styleId="BalloonText">
    <w:name w:val="Balloon Text"/>
    <w:basedOn w:val="Normal"/>
    <w:link w:val="BalloonTextChar"/>
    <w:uiPriority w:val="99"/>
    <w:semiHidden/>
    <w:unhideWhenUsed/>
    <w:rsid w:val="00BD0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88"/>
    <w:rPr>
      <w:rFonts w:ascii="Segoe UI" w:hAnsi="Segoe UI" w:cs="Segoe UI"/>
      <w:sz w:val="18"/>
      <w:szCs w:val="18"/>
    </w:rPr>
  </w:style>
  <w:style w:type="character" w:customStyle="1" w:styleId="Heading1Char">
    <w:name w:val="Heading 1 Char"/>
    <w:basedOn w:val="DefaultParagraphFont"/>
    <w:link w:val="Heading1"/>
    <w:uiPriority w:val="9"/>
    <w:rsid w:val="00BD0288"/>
    <w:rPr>
      <w:rFonts w:ascii="Times New Roman" w:eastAsia="Times New Roman" w:hAnsi="Times New Roman" w:cs="Times New Roman"/>
      <w:b/>
      <w:sz w:val="26"/>
      <w:szCs w:val="32"/>
      <w:lang w:val="es-PR"/>
    </w:rPr>
  </w:style>
  <w:style w:type="paragraph" w:styleId="NormalWeb">
    <w:name w:val="Normal (Web)"/>
    <w:basedOn w:val="Normal"/>
    <w:uiPriority w:val="99"/>
    <w:unhideWhenUsed/>
    <w:rsid w:val="00BD02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5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65"/>
  </w:style>
  <w:style w:type="paragraph" w:styleId="Footer">
    <w:name w:val="footer"/>
    <w:basedOn w:val="Normal"/>
    <w:link w:val="FooterChar"/>
    <w:uiPriority w:val="99"/>
    <w:unhideWhenUsed/>
    <w:rsid w:val="00735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65"/>
  </w:style>
  <w:style w:type="character" w:styleId="PlaceholderText">
    <w:name w:val="Placeholder Text"/>
    <w:basedOn w:val="DefaultParagraphFont"/>
    <w:uiPriority w:val="99"/>
    <w:semiHidden/>
    <w:rsid w:val="00C56F65"/>
    <w:rPr>
      <w:color w:val="808080"/>
    </w:rPr>
  </w:style>
  <w:style w:type="paragraph" w:styleId="Revision">
    <w:name w:val="Revision"/>
    <w:hidden/>
    <w:uiPriority w:val="99"/>
    <w:semiHidden/>
    <w:rsid w:val="00607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40884">
      <w:bodyDiv w:val="1"/>
      <w:marLeft w:val="0"/>
      <w:marRight w:val="0"/>
      <w:marTop w:val="0"/>
      <w:marBottom w:val="0"/>
      <w:divBdr>
        <w:top w:val="none" w:sz="0" w:space="0" w:color="auto"/>
        <w:left w:val="none" w:sz="0" w:space="0" w:color="auto"/>
        <w:bottom w:val="none" w:sz="0" w:space="0" w:color="auto"/>
        <w:right w:val="none" w:sz="0" w:space="0" w:color="auto"/>
      </w:divBdr>
    </w:div>
    <w:div w:id="13062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mailto:lrodriguez@martinpena.org" TargetMode="External"/><Relationship Id="rId1"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1E9CDEA25F4741A2FCDEEC6FBA0025" ma:contentTypeVersion="0" ma:contentTypeDescription="Create a new document." ma:contentTypeScope="" ma:versionID="0508e28b3998c1e29484c170969f93f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33818-AF68-43CD-96CE-9B3BB22F6199}"/>
</file>

<file path=customXml/itemProps2.xml><?xml version="1.0" encoding="utf-8"?>
<ds:datastoreItem xmlns:ds="http://schemas.openxmlformats.org/officeDocument/2006/customXml" ds:itemID="{CB65FD8C-9EA9-49BC-B235-4442B5AD7765}"/>
</file>

<file path=customXml/itemProps3.xml><?xml version="1.0" encoding="utf-8"?>
<ds:datastoreItem xmlns:ds="http://schemas.openxmlformats.org/officeDocument/2006/customXml" ds:itemID="{8F56930E-E598-45B0-BCC6-69FFB02CC2E7}"/>
</file>

<file path=customXml/itemProps4.xml><?xml version="1.0" encoding="utf-8"?>
<ds:datastoreItem xmlns:ds="http://schemas.openxmlformats.org/officeDocument/2006/customXml" ds:itemID="{124D81D8-CDC4-4335-9296-4A200F977583}"/>
</file>

<file path=docProps/app.xml><?xml version="1.0" encoding="utf-8"?>
<Properties xmlns="http://schemas.openxmlformats.org/officeDocument/2006/extended-properties" xmlns:vt="http://schemas.openxmlformats.org/officeDocument/2006/docPropsVTypes">
  <Template>Normal.dotm</Template>
  <TotalTime>0</TotalTime>
  <Pages>1</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 Rodriguez Mattei</dc:creator>
  <cp:lastModifiedBy>Maria A. Negrón Gonzalez</cp:lastModifiedBy>
  <cp:revision>3</cp:revision>
  <cp:lastPrinted>2016-10-26T22:13:00Z</cp:lastPrinted>
  <dcterms:created xsi:type="dcterms:W3CDTF">2016-10-31T19:47:00Z</dcterms:created>
  <dcterms:modified xsi:type="dcterms:W3CDTF">2016-10-31T19:47:00Z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0x0101005E1E9CDEA25F4741A2FCDEEC6FBA0025</vt:lpwstr>
  </property>
</Properties>
</file>